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0A3" w:rsidRDefault="001C4F1C" w:rsidP="004C0079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Effet des activités anthropiques sur la qualité des </w:t>
      </w:r>
      <w:r w:rsidR="004C0079">
        <w:rPr>
          <w:rFonts w:asciiTheme="majorBidi" w:hAnsiTheme="majorBidi" w:cstheme="majorBidi"/>
          <w:b/>
          <w:bCs/>
          <w:sz w:val="24"/>
          <w:szCs w:val="24"/>
        </w:rPr>
        <w:t xml:space="preserve">eaux de </w:t>
      </w:r>
      <w:r>
        <w:rPr>
          <w:rFonts w:asciiTheme="majorBidi" w:hAnsiTheme="majorBidi" w:cstheme="majorBidi"/>
          <w:b/>
          <w:bCs/>
          <w:sz w:val="24"/>
          <w:szCs w:val="24"/>
        </w:rPr>
        <w:t>source</w:t>
      </w:r>
      <w:r w:rsidR="009A70A3">
        <w:rPr>
          <w:rFonts w:asciiTheme="majorBidi" w:hAnsiTheme="majorBidi" w:cstheme="majorBidi"/>
          <w:b/>
          <w:bCs/>
          <w:sz w:val="24"/>
          <w:szCs w:val="24"/>
        </w:rPr>
        <w:t>.</w:t>
      </w:r>
    </w:p>
    <w:p w:rsidR="00A44D22" w:rsidRPr="0065639A" w:rsidRDefault="009A70A3" w:rsidP="009A70A3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Cas </w:t>
      </w:r>
      <w:r w:rsidR="001C4F1C">
        <w:rPr>
          <w:rFonts w:asciiTheme="majorBidi" w:hAnsiTheme="majorBidi" w:cstheme="majorBidi"/>
          <w:b/>
          <w:bCs/>
          <w:sz w:val="24"/>
          <w:szCs w:val="24"/>
        </w:rPr>
        <w:t xml:space="preserve">du bassin versant de </w:t>
      </w:r>
      <w:r w:rsidR="00161B21" w:rsidRPr="0065639A">
        <w:rPr>
          <w:rFonts w:asciiTheme="majorBidi" w:hAnsiTheme="majorBidi" w:cstheme="majorBidi"/>
          <w:b/>
          <w:bCs/>
          <w:sz w:val="24"/>
          <w:szCs w:val="24"/>
        </w:rPr>
        <w:t>l’oued Nil (N</w:t>
      </w:r>
      <w:r w:rsidR="00004B2E">
        <w:rPr>
          <w:rFonts w:asciiTheme="majorBidi" w:hAnsiTheme="majorBidi" w:cstheme="majorBidi"/>
          <w:b/>
          <w:bCs/>
          <w:sz w:val="24"/>
          <w:szCs w:val="24"/>
        </w:rPr>
        <w:t>ord-</w:t>
      </w:r>
      <w:r w:rsidR="00161B21" w:rsidRPr="0065639A">
        <w:rPr>
          <w:rFonts w:asciiTheme="majorBidi" w:hAnsiTheme="majorBidi" w:cstheme="majorBidi"/>
          <w:b/>
          <w:bCs/>
          <w:sz w:val="24"/>
          <w:szCs w:val="24"/>
        </w:rPr>
        <w:t>E</w:t>
      </w:r>
      <w:r w:rsidR="00004B2E">
        <w:rPr>
          <w:rFonts w:asciiTheme="majorBidi" w:hAnsiTheme="majorBidi" w:cstheme="majorBidi"/>
          <w:b/>
          <w:bCs/>
          <w:sz w:val="24"/>
          <w:szCs w:val="24"/>
        </w:rPr>
        <w:t>st</w:t>
      </w:r>
      <w:r w:rsidR="00161B21" w:rsidRPr="0065639A">
        <w:rPr>
          <w:rFonts w:asciiTheme="majorBidi" w:hAnsiTheme="majorBidi" w:cstheme="majorBidi"/>
          <w:b/>
          <w:bCs/>
          <w:sz w:val="24"/>
          <w:szCs w:val="24"/>
        </w:rPr>
        <w:t xml:space="preserve"> algérien)</w:t>
      </w:r>
    </w:p>
    <w:p w:rsidR="00D82B14" w:rsidRPr="0065639A" w:rsidRDefault="00D82B14" w:rsidP="00D82B14">
      <w:pPr>
        <w:spacing w:after="0" w:line="360" w:lineRule="auto"/>
        <w:rPr>
          <w:rFonts w:asciiTheme="majorBidi" w:hAnsiTheme="majorBidi" w:cstheme="majorBidi"/>
          <w:sz w:val="16"/>
          <w:szCs w:val="16"/>
        </w:rPr>
      </w:pPr>
    </w:p>
    <w:p w:rsidR="00161B21" w:rsidRPr="005F7E84" w:rsidRDefault="001C4F1C" w:rsidP="003B61E2">
      <w:pPr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5F7E84">
        <w:rPr>
          <w:rFonts w:asciiTheme="majorBidi" w:hAnsiTheme="majorBidi" w:cstheme="majorBidi"/>
          <w:sz w:val="24"/>
          <w:szCs w:val="24"/>
        </w:rPr>
        <w:t>Chine A</w:t>
      </w:r>
      <w:r w:rsidR="003B61E2" w:rsidRPr="005F7E84">
        <w:rPr>
          <w:rFonts w:asciiTheme="majorBidi" w:hAnsiTheme="majorBidi" w:cstheme="majorBidi"/>
          <w:sz w:val="24"/>
          <w:szCs w:val="24"/>
        </w:rPr>
        <w:t>mel</w:t>
      </w:r>
      <w:r w:rsidR="003B61E2" w:rsidRPr="005F7E84">
        <w:rPr>
          <w:rFonts w:asciiTheme="majorBidi" w:hAnsiTheme="majorBidi" w:cstheme="majorBidi"/>
          <w:sz w:val="24"/>
          <w:szCs w:val="24"/>
          <w:vertAlign w:val="superscript"/>
        </w:rPr>
        <w:t xml:space="preserve"> </w:t>
      </w:r>
      <w:r w:rsidRPr="005F7E84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="006D5D92" w:rsidRPr="005F7E84">
        <w:rPr>
          <w:rFonts w:asciiTheme="majorBidi" w:hAnsiTheme="majorBidi" w:cstheme="majorBidi"/>
          <w:sz w:val="24"/>
          <w:szCs w:val="24"/>
          <w:vertAlign w:val="superscript"/>
        </w:rPr>
        <w:t>,</w:t>
      </w:r>
      <w:r w:rsidR="0063280F" w:rsidRPr="005F7E84">
        <w:rPr>
          <w:rFonts w:asciiTheme="majorBidi" w:hAnsiTheme="majorBidi" w:cstheme="majorBidi"/>
          <w:sz w:val="24"/>
          <w:szCs w:val="24"/>
          <w:vertAlign w:val="superscript"/>
        </w:rPr>
        <w:t xml:space="preserve"> </w:t>
      </w:r>
      <w:r w:rsidR="006D5D92" w:rsidRPr="005F7E84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Pr="005F7E84">
        <w:rPr>
          <w:rFonts w:asciiTheme="majorBidi" w:hAnsiTheme="majorBidi" w:cstheme="majorBidi"/>
          <w:sz w:val="24"/>
          <w:szCs w:val="24"/>
        </w:rPr>
        <w:t>, Debieche T</w:t>
      </w:r>
      <w:r w:rsidR="003B61E2" w:rsidRPr="005F7E84">
        <w:rPr>
          <w:rFonts w:asciiTheme="majorBidi" w:hAnsiTheme="majorBidi" w:cstheme="majorBidi"/>
          <w:sz w:val="24"/>
          <w:szCs w:val="24"/>
        </w:rPr>
        <w:t>aha-</w:t>
      </w:r>
      <w:r w:rsidRPr="005F7E84">
        <w:rPr>
          <w:rFonts w:asciiTheme="majorBidi" w:hAnsiTheme="majorBidi" w:cstheme="majorBidi"/>
          <w:sz w:val="24"/>
          <w:szCs w:val="24"/>
        </w:rPr>
        <w:t>H</w:t>
      </w:r>
      <w:r w:rsidR="003B61E2" w:rsidRPr="005F7E84">
        <w:rPr>
          <w:rFonts w:asciiTheme="majorBidi" w:hAnsiTheme="majorBidi" w:cstheme="majorBidi"/>
          <w:sz w:val="24"/>
          <w:szCs w:val="24"/>
        </w:rPr>
        <w:t>ocine</w:t>
      </w:r>
      <w:r w:rsidR="003B61E2" w:rsidRPr="005F7E84">
        <w:rPr>
          <w:rFonts w:asciiTheme="majorBidi" w:hAnsiTheme="majorBidi" w:cstheme="majorBidi"/>
          <w:sz w:val="24"/>
          <w:szCs w:val="24"/>
          <w:vertAlign w:val="superscript"/>
        </w:rPr>
        <w:t xml:space="preserve"> </w:t>
      </w:r>
      <w:r w:rsidRPr="005F7E84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="0063280F" w:rsidRPr="005F7E84">
        <w:rPr>
          <w:rFonts w:asciiTheme="majorBidi" w:hAnsiTheme="majorBidi" w:cstheme="majorBidi"/>
          <w:sz w:val="24"/>
          <w:szCs w:val="24"/>
          <w:vertAlign w:val="superscript"/>
        </w:rPr>
        <w:t xml:space="preserve"> </w:t>
      </w:r>
      <w:r w:rsidR="006B646C" w:rsidRPr="005F7E84">
        <w:rPr>
          <w:rFonts w:asciiTheme="majorBidi" w:hAnsiTheme="majorBidi" w:cstheme="majorBidi"/>
          <w:sz w:val="24"/>
          <w:szCs w:val="24"/>
          <w:vertAlign w:val="superscript"/>
        </w:rPr>
        <w:t>*</w:t>
      </w:r>
      <w:r w:rsidRPr="005F7E84">
        <w:rPr>
          <w:rFonts w:asciiTheme="majorBidi" w:hAnsiTheme="majorBidi" w:cstheme="majorBidi"/>
          <w:sz w:val="24"/>
          <w:szCs w:val="24"/>
        </w:rPr>
        <w:t xml:space="preserve">, </w:t>
      </w:r>
      <w:r w:rsidR="00161B21" w:rsidRPr="005F7E84">
        <w:rPr>
          <w:rFonts w:asciiTheme="majorBidi" w:hAnsiTheme="majorBidi" w:cstheme="majorBidi"/>
          <w:sz w:val="24"/>
          <w:szCs w:val="24"/>
        </w:rPr>
        <w:t>Benessam S</w:t>
      </w:r>
      <w:r w:rsidR="003B61E2" w:rsidRPr="005F7E84">
        <w:rPr>
          <w:rFonts w:asciiTheme="majorBidi" w:hAnsiTheme="majorBidi" w:cstheme="majorBidi"/>
          <w:sz w:val="24"/>
          <w:szCs w:val="24"/>
        </w:rPr>
        <w:t>ihem</w:t>
      </w:r>
      <w:r w:rsidR="003B61E2" w:rsidRPr="005F7E84">
        <w:rPr>
          <w:rFonts w:asciiTheme="majorBidi" w:hAnsiTheme="majorBidi" w:cstheme="majorBidi"/>
          <w:sz w:val="24"/>
          <w:szCs w:val="24"/>
          <w:vertAlign w:val="superscript"/>
        </w:rPr>
        <w:t xml:space="preserve"> </w:t>
      </w:r>
      <w:r w:rsidR="00D82B14" w:rsidRPr="005F7E84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="005C3563" w:rsidRPr="005F7E84">
        <w:rPr>
          <w:rFonts w:asciiTheme="majorBidi" w:hAnsiTheme="majorBidi" w:cstheme="majorBidi"/>
          <w:sz w:val="24"/>
          <w:szCs w:val="24"/>
          <w:vertAlign w:val="superscript"/>
        </w:rPr>
        <w:t>,</w:t>
      </w:r>
      <w:r w:rsidR="0063280F" w:rsidRPr="005F7E84">
        <w:rPr>
          <w:rFonts w:asciiTheme="majorBidi" w:hAnsiTheme="majorBidi" w:cstheme="majorBidi"/>
          <w:sz w:val="24"/>
          <w:szCs w:val="24"/>
          <w:vertAlign w:val="superscript"/>
        </w:rPr>
        <w:t xml:space="preserve"> </w:t>
      </w:r>
      <w:r w:rsidR="006D5D92" w:rsidRPr="005F7E84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="00161B21" w:rsidRPr="005F7E84">
        <w:rPr>
          <w:rFonts w:asciiTheme="majorBidi" w:hAnsiTheme="majorBidi" w:cstheme="majorBidi"/>
          <w:sz w:val="24"/>
          <w:szCs w:val="24"/>
        </w:rPr>
        <w:t xml:space="preserve">, </w:t>
      </w:r>
      <w:r w:rsidRPr="005F7E84">
        <w:rPr>
          <w:rFonts w:asciiTheme="majorBidi" w:hAnsiTheme="majorBidi" w:cstheme="majorBidi"/>
          <w:sz w:val="24"/>
          <w:szCs w:val="24"/>
        </w:rPr>
        <w:t>Boufroua A</w:t>
      </w:r>
      <w:r w:rsidR="003B61E2" w:rsidRPr="005F7E84">
        <w:rPr>
          <w:rFonts w:asciiTheme="majorBidi" w:hAnsiTheme="majorBidi" w:cstheme="majorBidi"/>
          <w:sz w:val="24"/>
          <w:szCs w:val="24"/>
        </w:rPr>
        <w:t>mira</w:t>
      </w:r>
      <w:r w:rsidR="003B61E2" w:rsidRPr="005F7E84">
        <w:rPr>
          <w:rFonts w:asciiTheme="majorBidi" w:hAnsiTheme="majorBidi" w:cstheme="majorBidi"/>
          <w:sz w:val="24"/>
          <w:szCs w:val="24"/>
          <w:vertAlign w:val="superscript"/>
        </w:rPr>
        <w:t xml:space="preserve"> </w:t>
      </w:r>
      <w:r w:rsidR="006D5D92" w:rsidRPr="005F7E84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="00161B21" w:rsidRPr="005F7E84">
        <w:rPr>
          <w:rFonts w:asciiTheme="majorBidi" w:hAnsiTheme="majorBidi" w:cstheme="majorBidi"/>
          <w:sz w:val="24"/>
          <w:szCs w:val="24"/>
        </w:rPr>
        <w:t>,</w:t>
      </w:r>
      <w:r w:rsidRPr="005F7E84">
        <w:rPr>
          <w:rFonts w:asciiTheme="majorBidi" w:hAnsiTheme="majorBidi" w:cstheme="majorBidi"/>
          <w:sz w:val="24"/>
          <w:szCs w:val="24"/>
        </w:rPr>
        <w:t xml:space="preserve"> Bougheda S</w:t>
      </w:r>
      <w:r w:rsidR="003B61E2" w:rsidRPr="005F7E84">
        <w:rPr>
          <w:rFonts w:asciiTheme="majorBidi" w:hAnsiTheme="majorBidi" w:cstheme="majorBidi"/>
          <w:sz w:val="24"/>
          <w:szCs w:val="24"/>
        </w:rPr>
        <w:t>amah</w:t>
      </w:r>
      <w:r w:rsidR="003B61E2" w:rsidRPr="005F7E84">
        <w:rPr>
          <w:rFonts w:asciiTheme="majorBidi" w:hAnsiTheme="majorBidi" w:cstheme="majorBidi"/>
          <w:sz w:val="24"/>
          <w:szCs w:val="24"/>
          <w:vertAlign w:val="superscript"/>
        </w:rPr>
        <w:t xml:space="preserve"> </w:t>
      </w:r>
      <w:r w:rsidR="006D5D92" w:rsidRPr="005F7E84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Pr="005F7E84">
        <w:rPr>
          <w:rFonts w:asciiTheme="majorBidi" w:hAnsiTheme="majorBidi" w:cstheme="majorBidi"/>
          <w:sz w:val="24"/>
          <w:szCs w:val="24"/>
        </w:rPr>
        <w:t>,</w:t>
      </w:r>
      <w:r w:rsidR="00161B21" w:rsidRPr="005F7E84">
        <w:rPr>
          <w:rFonts w:asciiTheme="majorBidi" w:hAnsiTheme="majorBidi" w:cstheme="majorBidi"/>
          <w:sz w:val="24"/>
          <w:szCs w:val="24"/>
        </w:rPr>
        <w:t xml:space="preserve"> </w:t>
      </w:r>
      <w:r w:rsidRPr="005F7E84">
        <w:rPr>
          <w:rFonts w:asciiTheme="majorBidi" w:hAnsiTheme="majorBidi" w:cstheme="majorBidi"/>
          <w:sz w:val="24"/>
          <w:szCs w:val="24"/>
        </w:rPr>
        <w:t>May</w:t>
      </w:r>
      <w:r w:rsidR="005C3563" w:rsidRPr="005F7E84">
        <w:rPr>
          <w:rFonts w:asciiTheme="majorBidi" w:hAnsiTheme="majorBidi" w:cstheme="majorBidi"/>
          <w:sz w:val="24"/>
          <w:szCs w:val="24"/>
        </w:rPr>
        <w:t>a</w:t>
      </w:r>
      <w:r w:rsidRPr="005F7E84">
        <w:rPr>
          <w:rFonts w:asciiTheme="majorBidi" w:hAnsiTheme="majorBidi" w:cstheme="majorBidi"/>
          <w:sz w:val="24"/>
          <w:szCs w:val="24"/>
        </w:rPr>
        <w:t>che B</w:t>
      </w:r>
      <w:r w:rsidR="003B61E2" w:rsidRPr="005F7E84">
        <w:rPr>
          <w:rFonts w:asciiTheme="majorBidi" w:hAnsiTheme="majorBidi" w:cstheme="majorBidi"/>
          <w:sz w:val="24"/>
          <w:szCs w:val="24"/>
        </w:rPr>
        <w:t>oualem</w:t>
      </w:r>
      <w:r w:rsidR="00D82B14" w:rsidRPr="005F7E84">
        <w:rPr>
          <w:rFonts w:asciiTheme="majorBidi" w:hAnsiTheme="majorBidi" w:cstheme="majorBidi"/>
          <w:sz w:val="24"/>
          <w:szCs w:val="24"/>
          <w:vertAlign w:val="superscript"/>
        </w:rPr>
        <w:t xml:space="preserve"> </w:t>
      </w:r>
      <w:r w:rsidR="005C3563" w:rsidRPr="005F7E84">
        <w:rPr>
          <w:rFonts w:asciiTheme="majorBidi" w:hAnsiTheme="majorBidi" w:cstheme="majorBidi"/>
          <w:sz w:val="24"/>
          <w:szCs w:val="24"/>
          <w:vertAlign w:val="superscript"/>
        </w:rPr>
        <w:t>4</w:t>
      </w:r>
    </w:p>
    <w:p w:rsidR="00161B21" w:rsidRPr="005F7E84" w:rsidRDefault="00161B21" w:rsidP="00D82B14">
      <w:pPr>
        <w:spacing w:after="0" w:line="360" w:lineRule="auto"/>
        <w:rPr>
          <w:rFonts w:asciiTheme="majorBidi" w:hAnsiTheme="majorBidi" w:cstheme="majorBidi"/>
          <w:sz w:val="16"/>
          <w:szCs w:val="16"/>
        </w:rPr>
      </w:pPr>
    </w:p>
    <w:p w:rsidR="00D82B14" w:rsidRPr="003B61E2" w:rsidRDefault="00D82B14" w:rsidP="0065639A">
      <w:pPr>
        <w:spacing w:after="0" w:line="360" w:lineRule="auto"/>
        <w:ind w:left="142" w:hanging="142"/>
        <w:jc w:val="both"/>
        <w:rPr>
          <w:rFonts w:asciiTheme="majorBidi" w:hAnsiTheme="majorBidi" w:cstheme="majorBidi"/>
          <w:sz w:val="20"/>
          <w:szCs w:val="20"/>
        </w:rPr>
      </w:pPr>
      <w:r w:rsidRPr="003B61E2">
        <w:rPr>
          <w:rFonts w:asciiTheme="majorBidi" w:hAnsiTheme="majorBidi" w:cstheme="majorBidi"/>
          <w:sz w:val="20"/>
          <w:szCs w:val="20"/>
          <w:vertAlign w:val="superscript"/>
        </w:rPr>
        <w:t>1</w:t>
      </w:r>
      <w:r w:rsidR="009D383E" w:rsidRPr="003B61E2">
        <w:rPr>
          <w:rFonts w:asciiTheme="majorBidi" w:hAnsiTheme="majorBidi" w:cstheme="majorBidi"/>
          <w:sz w:val="20"/>
          <w:szCs w:val="20"/>
        </w:rPr>
        <w:t xml:space="preserve"> Equipe de recherche</w:t>
      </w:r>
      <w:r w:rsidRPr="003B61E2">
        <w:rPr>
          <w:rFonts w:asciiTheme="majorBidi" w:hAnsiTheme="majorBidi" w:cstheme="majorBidi"/>
          <w:sz w:val="20"/>
          <w:szCs w:val="20"/>
        </w:rPr>
        <w:t xml:space="preserve"> Eau et Environnement, Laboratoire de Génie Géologique, Faculté des Sciences de la Nature et de la Vie, Université de Jijel, B.P. 98 Ouled Aissa, 18</w:t>
      </w:r>
      <w:r w:rsidR="00391F33">
        <w:rPr>
          <w:rFonts w:asciiTheme="majorBidi" w:hAnsiTheme="majorBidi" w:cstheme="majorBidi"/>
          <w:sz w:val="20"/>
          <w:szCs w:val="20"/>
        </w:rPr>
        <w:t> </w:t>
      </w:r>
      <w:r w:rsidRPr="003B61E2">
        <w:rPr>
          <w:rFonts w:asciiTheme="majorBidi" w:hAnsiTheme="majorBidi" w:cstheme="majorBidi"/>
          <w:sz w:val="20"/>
          <w:szCs w:val="20"/>
        </w:rPr>
        <w:t>000 Jijel, Algérie</w:t>
      </w:r>
    </w:p>
    <w:p w:rsidR="006D5D92" w:rsidRPr="003B61E2" w:rsidRDefault="006D5D92" w:rsidP="006D5D92">
      <w:pPr>
        <w:spacing w:after="0" w:line="360" w:lineRule="auto"/>
        <w:ind w:left="142" w:hanging="142"/>
        <w:jc w:val="both"/>
        <w:rPr>
          <w:rFonts w:asciiTheme="majorBidi" w:hAnsiTheme="majorBidi" w:cstheme="majorBidi"/>
          <w:sz w:val="20"/>
          <w:szCs w:val="20"/>
        </w:rPr>
      </w:pPr>
      <w:r w:rsidRPr="003B61E2">
        <w:rPr>
          <w:rFonts w:asciiTheme="majorBidi" w:hAnsiTheme="majorBidi" w:cstheme="majorBidi"/>
          <w:sz w:val="20"/>
          <w:szCs w:val="20"/>
          <w:vertAlign w:val="superscript"/>
        </w:rPr>
        <w:t>2</w:t>
      </w:r>
      <w:r w:rsidRPr="003B61E2">
        <w:rPr>
          <w:rFonts w:asciiTheme="majorBidi" w:hAnsiTheme="majorBidi" w:cstheme="majorBidi"/>
          <w:sz w:val="20"/>
          <w:szCs w:val="20"/>
        </w:rPr>
        <w:t xml:space="preserve"> Département des Sciences de l’Environnement et des Sciences Agronomiques, Faculté des Sciences de la Nature et de la Vie, Université de Jijel, B.P. 98 Ouled Aissa, 18</w:t>
      </w:r>
      <w:r w:rsidR="00391F33">
        <w:rPr>
          <w:rFonts w:asciiTheme="majorBidi" w:hAnsiTheme="majorBidi" w:cstheme="majorBidi"/>
          <w:sz w:val="20"/>
          <w:szCs w:val="20"/>
        </w:rPr>
        <w:t> </w:t>
      </w:r>
      <w:r w:rsidRPr="003B61E2">
        <w:rPr>
          <w:rFonts w:asciiTheme="majorBidi" w:hAnsiTheme="majorBidi" w:cstheme="majorBidi"/>
          <w:sz w:val="20"/>
          <w:szCs w:val="20"/>
        </w:rPr>
        <w:t>000 Jijel, Algérie</w:t>
      </w:r>
    </w:p>
    <w:p w:rsidR="005C3563" w:rsidRPr="003B61E2" w:rsidRDefault="006D5D92" w:rsidP="006D5D92">
      <w:pPr>
        <w:spacing w:after="0" w:line="360" w:lineRule="auto"/>
        <w:ind w:left="142" w:hanging="142"/>
        <w:jc w:val="both"/>
        <w:rPr>
          <w:rFonts w:asciiTheme="majorBidi" w:hAnsiTheme="majorBidi" w:cstheme="majorBidi"/>
          <w:sz w:val="20"/>
          <w:szCs w:val="20"/>
        </w:rPr>
      </w:pPr>
      <w:r w:rsidRPr="003B61E2">
        <w:rPr>
          <w:rFonts w:asciiTheme="majorBidi" w:hAnsiTheme="majorBidi" w:cstheme="majorBidi"/>
          <w:sz w:val="20"/>
          <w:szCs w:val="20"/>
          <w:vertAlign w:val="superscript"/>
        </w:rPr>
        <w:t>3</w:t>
      </w:r>
      <w:r w:rsidR="005C3563" w:rsidRPr="003B61E2">
        <w:rPr>
          <w:rFonts w:asciiTheme="majorBidi" w:hAnsiTheme="majorBidi" w:cstheme="majorBidi"/>
          <w:sz w:val="20"/>
          <w:szCs w:val="20"/>
        </w:rPr>
        <w:t xml:space="preserve"> Département de Chimie, Faculté des Sciences Exactes et Informatique, Université de Jijel, B.P. 98 Ouled Aissa, 18000 Jijel, Algérie</w:t>
      </w:r>
    </w:p>
    <w:p w:rsidR="009A70A3" w:rsidRPr="003B61E2" w:rsidRDefault="006D5D92" w:rsidP="009A70A3">
      <w:pPr>
        <w:spacing w:after="0" w:line="360" w:lineRule="auto"/>
        <w:ind w:left="142" w:hanging="142"/>
        <w:jc w:val="both"/>
        <w:rPr>
          <w:rFonts w:asciiTheme="majorBidi" w:hAnsiTheme="majorBidi" w:cstheme="majorBidi"/>
          <w:sz w:val="20"/>
          <w:szCs w:val="20"/>
        </w:rPr>
      </w:pPr>
      <w:r w:rsidRPr="003B61E2">
        <w:rPr>
          <w:rFonts w:asciiTheme="majorBidi" w:hAnsiTheme="majorBidi" w:cstheme="majorBidi"/>
          <w:sz w:val="20"/>
          <w:szCs w:val="20"/>
          <w:vertAlign w:val="superscript"/>
        </w:rPr>
        <w:t>4</w:t>
      </w:r>
      <w:r w:rsidR="00D82B14" w:rsidRPr="003B61E2">
        <w:rPr>
          <w:rFonts w:asciiTheme="majorBidi" w:hAnsiTheme="majorBidi" w:cstheme="majorBidi"/>
          <w:sz w:val="20"/>
          <w:szCs w:val="20"/>
        </w:rPr>
        <w:t xml:space="preserve"> </w:t>
      </w:r>
      <w:r w:rsidR="00161B21" w:rsidRPr="003B61E2">
        <w:rPr>
          <w:rFonts w:asciiTheme="majorBidi" w:hAnsiTheme="majorBidi" w:cstheme="majorBidi"/>
          <w:sz w:val="20"/>
          <w:szCs w:val="20"/>
        </w:rPr>
        <w:t xml:space="preserve">Laboratoire </w:t>
      </w:r>
      <w:r w:rsidR="005F0EE5" w:rsidRPr="003B61E2">
        <w:rPr>
          <w:rFonts w:asciiTheme="majorBidi" w:hAnsiTheme="majorBidi" w:cstheme="majorBidi"/>
          <w:sz w:val="20"/>
          <w:szCs w:val="20"/>
        </w:rPr>
        <w:t>de Biotechnologie, Environnement et Santé</w:t>
      </w:r>
      <w:r w:rsidR="00161B21" w:rsidRPr="003B61E2">
        <w:rPr>
          <w:rFonts w:asciiTheme="majorBidi" w:hAnsiTheme="majorBidi" w:cstheme="majorBidi"/>
          <w:sz w:val="20"/>
          <w:szCs w:val="20"/>
        </w:rPr>
        <w:t xml:space="preserve">, </w:t>
      </w:r>
      <w:r w:rsidR="009A70A3" w:rsidRPr="003B61E2">
        <w:rPr>
          <w:rFonts w:asciiTheme="majorBidi" w:hAnsiTheme="majorBidi" w:cstheme="majorBidi"/>
          <w:sz w:val="20"/>
          <w:szCs w:val="20"/>
        </w:rPr>
        <w:t>Faculté des Sciences de la Nature et de la Vie, Université de Jijel, B.P. 98 Ouled Aissa, 18000 Jijel, Algérie</w:t>
      </w:r>
    </w:p>
    <w:p w:rsidR="00D82B14" w:rsidRPr="005F7E84" w:rsidRDefault="00D82B14" w:rsidP="00D82B14">
      <w:pPr>
        <w:spacing w:after="0" w:line="360" w:lineRule="auto"/>
        <w:rPr>
          <w:rFonts w:asciiTheme="majorBidi" w:hAnsiTheme="majorBidi" w:cstheme="majorBidi"/>
          <w:sz w:val="20"/>
          <w:szCs w:val="20"/>
        </w:rPr>
      </w:pPr>
    </w:p>
    <w:p w:rsidR="00321BE4" w:rsidRPr="003B61E2" w:rsidRDefault="00321BE4" w:rsidP="006B646C">
      <w:pPr>
        <w:spacing w:after="0" w:line="360" w:lineRule="auto"/>
        <w:rPr>
          <w:rFonts w:asciiTheme="majorBidi" w:hAnsiTheme="majorBidi" w:cstheme="majorBidi"/>
          <w:sz w:val="20"/>
          <w:szCs w:val="20"/>
        </w:rPr>
      </w:pPr>
      <w:r w:rsidRPr="003B61E2">
        <w:rPr>
          <w:rFonts w:asciiTheme="majorBidi" w:hAnsiTheme="majorBidi" w:cstheme="majorBidi"/>
          <w:sz w:val="20"/>
          <w:szCs w:val="20"/>
        </w:rPr>
        <w:t xml:space="preserve">* </w:t>
      </w:r>
      <w:r w:rsidR="006B646C" w:rsidRPr="003B61E2">
        <w:rPr>
          <w:rFonts w:asciiTheme="majorBidi" w:hAnsiTheme="majorBidi" w:cstheme="majorBidi"/>
          <w:sz w:val="20"/>
          <w:szCs w:val="20"/>
        </w:rPr>
        <w:t>Auteur correspondant</w:t>
      </w:r>
      <w:r w:rsidRPr="003B61E2">
        <w:rPr>
          <w:rFonts w:asciiTheme="majorBidi" w:hAnsiTheme="majorBidi" w:cstheme="majorBidi"/>
          <w:sz w:val="20"/>
          <w:szCs w:val="20"/>
        </w:rPr>
        <w:t> : debieche@yahoo.fr</w:t>
      </w:r>
    </w:p>
    <w:p w:rsidR="00321BE4" w:rsidRPr="003B61E2" w:rsidRDefault="00321BE4" w:rsidP="00D82B14">
      <w:pPr>
        <w:spacing w:after="0" w:line="360" w:lineRule="auto"/>
        <w:rPr>
          <w:rFonts w:asciiTheme="majorBidi" w:hAnsiTheme="majorBidi" w:cstheme="majorBidi"/>
          <w:sz w:val="20"/>
          <w:szCs w:val="20"/>
        </w:rPr>
      </w:pPr>
    </w:p>
    <w:p w:rsidR="00321BE4" w:rsidRPr="003B61E2" w:rsidRDefault="00321BE4" w:rsidP="00D82B14">
      <w:pPr>
        <w:spacing w:after="0" w:line="360" w:lineRule="auto"/>
        <w:rPr>
          <w:rFonts w:asciiTheme="majorBidi" w:hAnsiTheme="majorBidi" w:cstheme="majorBidi"/>
          <w:sz w:val="20"/>
          <w:szCs w:val="20"/>
        </w:rPr>
      </w:pPr>
    </w:p>
    <w:p w:rsidR="0063280F" w:rsidRPr="00D82B14" w:rsidRDefault="00D82B14" w:rsidP="004D01C6">
      <w:pPr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D82B14">
        <w:rPr>
          <w:rFonts w:asciiTheme="majorBidi" w:hAnsiTheme="majorBidi" w:cstheme="majorBidi"/>
          <w:b/>
          <w:bCs/>
          <w:sz w:val="24"/>
          <w:szCs w:val="24"/>
        </w:rPr>
        <w:t>Résumé</w:t>
      </w:r>
      <w:r w:rsidR="0063280F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:rsidR="00EC6F06" w:rsidRDefault="005F0EE5" w:rsidP="001710E8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  <w:r w:rsidR="00EC6F06">
        <w:rPr>
          <w:rFonts w:asciiTheme="majorBidi" w:hAnsiTheme="majorBidi" w:cstheme="majorBidi"/>
          <w:sz w:val="24"/>
          <w:szCs w:val="24"/>
        </w:rPr>
        <w:t xml:space="preserve">Les sources sont </w:t>
      </w:r>
      <w:r w:rsidR="001710E8">
        <w:rPr>
          <w:rFonts w:asciiTheme="majorBidi" w:hAnsiTheme="majorBidi" w:cstheme="majorBidi"/>
          <w:sz w:val="24"/>
          <w:szCs w:val="24"/>
        </w:rPr>
        <w:t>d</w:t>
      </w:r>
      <w:r w:rsidR="00EC6F06">
        <w:rPr>
          <w:rFonts w:asciiTheme="majorBidi" w:hAnsiTheme="majorBidi" w:cstheme="majorBidi"/>
          <w:sz w:val="24"/>
          <w:szCs w:val="24"/>
        </w:rPr>
        <w:t>es eaux souterraines qui émergent naturellement en surface</w:t>
      </w:r>
      <w:r w:rsidR="009A70A3">
        <w:rPr>
          <w:rFonts w:asciiTheme="majorBidi" w:hAnsiTheme="majorBidi" w:cstheme="majorBidi"/>
          <w:sz w:val="24"/>
          <w:szCs w:val="24"/>
        </w:rPr>
        <w:t xml:space="preserve">, leur qualité chimique </w:t>
      </w:r>
      <w:r w:rsidR="004B6053">
        <w:rPr>
          <w:rFonts w:asciiTheme="majorBidi" w:hAnsiTheme="majorBidi" w:cstheme="majorBidi"/>
          <w:sz w:val="24"/>
          <w:szCs w:val="24"/>
        </w:rPr>
        <w:t>dépend de</w:t>
      </w:r>
      <w:r w:rsidR="009A70A3">
        <w:rPr>
          <w:rFonts w:asciiTheme="majorBidi" w:hAnsiTheme="majorBidi" w:cstheme="majorBidi"/>
          <w:sz w:val="24"/>
          <w:szCs w:val="24"/>
        </w:rPr>
        <w:t xml:space="preserve"> la nature géologique des terrains traversés</w:t>
      </w:r>
      <w:r w:rsidR="003B61E2">
        <w:rPr>
          <w:rFonts w:asciiTheme="majorBidi" w:hAnsiTheme="majorBidi" w:cstheme="majorBidi"/>
          <w:sz w:val="24"/>
          <w:szCs w:val="24"/>
        </w:rPr>
        <w:t xml:space="preserve"> et des activités anthropiques situent dans son aire d’alimentation</w:t>
      </w:r>
      <w:r w:rsidR="009A70A3">
        <w:rPr>
          <w:rFonts w:asciiTheme="majorBidi" w:hAnsiTheme="majorBidi" w:cstheme="majorBidi"/>
          <w:sz w:val="24"/>
          <w:szCs w:val="24"/>
        </w:rPr>
        <w:t xml:space="preserve">. </w:t>
      </w:r>
      <w:r w:rsidR="004B6053">
        <w:rPr>
          <w:rFonts w:asciiTheme="majorBidi" w:hAnsiTheme="majorBidi" w:cstheme="majorBidi"/>
          <w:sz w:val="24"/>
          <w:szCs w:val="24"/>
        </w:rPr>
        <w:t>Dans le bassin versant d</w:t>
      </w:r>
      <w:r w:rsidR="001710E8">
        <w:rPr>
          <w:rFonts w:asciiTheme="majorBidi" w:hAnsiTheme="majorBidi" w:cstheme="majorBidi"/>
          <w:sz w:val="24"/>
          <w:szCs w:val="24"/>
        </w:rPr>
        <w:t>’o</w:t>
      </w:r>
      <w:r w:rsidR="004B6053">
        <w:rPr>
          <w:rFonts w:asciiTheme="majorBidi" w:hAnsiTheme="majorBidi" w:cstheme="majorBidi"/>
          <w:sz w:val="24"/>
          <w:szCs w:val="24"/>
        </w:rPr>
        <w:t xml:space="preserve">ued Nil, plusieurs sources émergent en surface </w:t>
      </w:r>
      <w:r w:rsidR="00EE6327">
        <w:rPr>
          <w:rFonts w:asciiTheme="majorBidi" w:hAnsiTheme="majorBidi" w:cstheme="majorBidi"/>
          <w:sz w:val="24"/>
          <w:szCs w:val="24"/>
        </w:rPr>
        <w:t>et se sont très utilisées pour l’a</w:t>
      </w:r>
      <w:r w:rsidR="006B49B7">
        <w:rPr>
          <w:rFonts w:asciiTheme="majorBidi" w:hAnsiTheme="majorBidi" w:cstheme="majorBidi"/>
          <w:sz w:val="24"/>
          <w:szCs w:val="24"/>
        </w:rPr>
        <w:t xml:space="preserve">pprovisionnement </w:t>
      </w:r>
      <w:r w:rsidR="00EE6327">
        <w:rPr>
          <w:rFonts w:asciiTheme="majorBidi" w:hAnsiTheme="majorBidi" w:cstheme="majorBidi"/>
          <w:sz w:val="24"/>
          <w:szCs w:val="24"/>
        </w:rPr>
        <w:t>en eau potable.</w:t>
      </w:r>
    </w:p>
    <w:p w:rsidR="00EC6F06" w:rsidRDefault="00EE6327" w:rsidP="00F116F3">
      <w:pPr>
        <w:spacing w:after="0" w:line="360" w:lineRule="auto"/>
        <w:ind w:firstLine="708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Pour connaître </w:t>
      </w:r>
      <w:r w:rsidR="00EC6F06">
        <w:rPr>
          <w:rFonts w:asciiTheme="majorBidi" w:hAnsiTheme="majorBidi" w:cstheme="majorBidi"/>
          <w:sz w:val="24"/>
          <w:szCs w:val="24"/>
        </w:rPr>
        <w:t>l</w:t>
      </w:r>
      <w:r w:rsidR="001710E8">
        <w:rPr>
          <w:rFonts w:asciiTheme="majorBidi" w:hAnsiTheme="majorBidi" w:cstheme="majorBidi"/>
          <w:sz w:val="24"/>
          <w:szCs w:val="24"/>
        </w:rPr>
        <w:t xml:space="preserve">eur </w:t>
      </w:r>
      <w:r>
        <w:rPr>
          <w:rFonts w:asciiTheme="majorBidi" w:hAnsiTheme="majorBidi" w:cstheme="majorBidi"/>
          <w:sz w:val="24"/>
          <w:szCs w:val="24"/>
        </w:rPr>
        <w:t xml:space="preserve">qualité </w:t>
      </w:r>
      <w:r w:rsidR="00EC6F06">
        <w:rPr>
          <w:rFonts w:asciiTheme="majorBidi" w:hAnsiTheme="majorBidi" w:cstheme="majorBidi"/>
          <w:sz w:val="24"/>
          <w:szCs w:val="24"/>
        </w:rPr>
        <w:t>physico-chimiques</w:t>
      </w:r>
      <w:r w:rsidR="00A35487">
        <w:rPr>
          <w:rFonts w:asciiTheme="majorBidi" w:hAnsiTheme="majorBidi" w:cstheme="majorBidi"/>
          <w:sz w:val="24"/>
          <w:szCs w:val="24"/>
        </w:rPr>
        <w:t>,</w:t>
      </w:r>
      <w:r w:rsidR="00EC6F06">
        <w:rPr>
          <w:rFonts w:asciiTheme="majorBidi" w:hAnsiTheme="majorBidi" w:cstheme="majorBidi"/>
          <w:sz w:val="24"/>
          <w:szCs w:val="24"/>
        </w:rPr>
        <w:t xml:space="preserve"> d</w:t>
      </w:r>
      <w:r w:rsidR="000505F2">
        <w:rPr>
          <w:rFonts w:asciiTheme="majorBidi" w:hAnsiTheme="majorBidi" w:cstheme="majorBidi"/>
          <w:sz w:val="24"/>
          <w:szCs w:val="24"/>
        </w:rPr>
        <w:t xml:space="preserve">eux </w:t>
      </w:r>
      <w:r w:rsidR="006B49B7">
        <w:rPr>
          <w:rFonts w:asciiTheme="majorBidi" w:hAnsiTheme="majorBidi" w:cstheme="majorBidi"/>
          <w:sz w:val="24"/>
          <w:szCs w:val="24"/>
        </w:rPr>
        <w:t xml:space="preserve">types de </w:t>
      </w:r>
      <w:r w:rsidR="000505F2">
        <w:rPr>
          <w:rFonts w:asciiTheme="majorBidi" w:hAnsiTheme="majorBidi" w:cstheme="majorBidi"/>
          <w:sz w:val="24"/>
          <w:szCs w:val="24"/>
        </w:rPr>
        <w:t xml:space="preserve">suivis ont été réalisés : l’un </w:t>
      </w:r>
      <w:r w:rsidR="00391F33">
        <w:rPr>
          <w:rFonts w:asciiTheme="majorBidi" w:hAnsiTheme="majorBidi" w:cstheme="majorBidi"/>
          <w:sz w:val="24"/>
          <w:szCs w:val="24"/>
        </w:rPr>
        <w:t xml:space="preserve">spatiale pour connaître l’effet des formations géologiques et des activités anthropique sur la qualité des eaux </w:t>
      </w:r>
      <w:r w:rsidR="000505F2">
        <w:rPr>
          <w:rFonts w:asciiTheme="majorBidi" w:hAnsiTheme="majorBidi" w:cstheme="majorBidi"/>
          <w:sz w:val="24"/>
          <w:szCs w:val="24"/>
        </w:rPr>
        <w:t xml:space="preserve">et l’autre </w:t>
      </w:r>
      <w:r w:rsidR="001710E8">
        <w:rPr>
          <w:rFonts w:asciiTheme="majorBidi" w:hAnsiTheme="majorBidi" w:cstheme="majorBidi"/>
          <w:sz w:val="24"/>
          <w:szCs w:val="24"/>
        </w:rPr>
        <w:t>temporel</w:t>
      </w:r>
      <w:r w:rsidR="000505F2">
        <w:rPr>
          <w:rFonts w:asciiTheme="majorBidi" w:hAnsiTheme="majorBidi" w:cstheme="majorBidi"/>
          <w:sz w:val="24"/>
          <w:szCs w:val="24"/>
        </w:rPr>
        <w:t xml:space="preserve"> </w:t>
      </w:r>
      <w:r w:rsidR="00391F33">
        <w:rPr>
          <w:rFonts w:asciiTheme="majorBidi" w:hAnsiTheme="majorBidi" w:cstheme="majorBidi"/>
          <w:sz w:val="24"/>
          <w:szCs w:val="24"/>
        </w:rPr>
        <w:t>durant</w:t>
      </w:r>
      <w:r w:rsidR="000505F2">
        <w:rPr>
          <w:rFonts w:asciiTheme="majorBidi" w:hAnsiTheme="majorBidi" w:cstheme="majorBidi"/>
          <w:sz w:val="24"/>
          <w:szCs w:val="24"/>
        </w:rPr>
        <w:t xml:space="preserve"> </w:t>
      </w:r>
      <w:r w:rsidR="006B646C">
        <w:rPr>
          <w:rFonts w:asciiTheme="majorBidi" w:hAnsiTheme="majorBidi" w:cstheme="majorBidi"/>
          <w:sz w:val="24"/>
          <w:szCs w:val="24"/>
        </w:rPr>
        <w:t>un épisode pluvi</w:t>
      </w:r>
      <w:r w:rsidR="00F116F3">
        <w:rPr>
          <w:rFonts w:asciiTheme="majorBidi" w:hAnsiTheme="majorBidi" w:cstheme="majorBidi"/>
          <w:sz w:val="24"/>
          <w:szCs w:val="24"/>
        </w:rPr>
        <w:t>eux</w:t>
      </w:r>
      <w:r w:rsidR="006B646C">
        <w:rPr>
          <w:rFonts w:asciiTheme="majorBidi" w:hAnsiTheme="majorBidi" w:cstheme="majorBidi"/>
          <w:sz w:val="24"/>
          <w:szCs w:val="24"/>
        </w:rPr>
        <w:t xml:space="preserve"> </w:t>
      </w:r>
      <w:r w:rsidR="003B61E2">
        <w:rPr>
          <w:rFonts w:asciiTheme="majorBidi" w:hAnsiTheme="majorBidi" w:cstheme="majorBidi"/>
          <w:sz w:val="24"/>
          <w:szCs w:val="24"/>
        </w:rPr>
        <w:t>pour</w:t>
      </w:r>
      <w:r w:rsidR="006B646C">
        <w:rPr>
          <w:rFonts w:asciiTheme="majorBidi" w:hAnsiTheme="majorBidi" w:cstheme="majorBidi"/>
          <w:sz w:val="24"/>
          <w:szCs w:val="24"/>
        </w:rPr>
        <w:t xml:space="preserve"> </w:t>
      </w:r>
      <w:r w:rsidR="000505F2">
        <w:rPr>
          <w:rFonts w:asciiTheme="majorBidi" w:hAnsiTheme="majorBidi" w:cstheme="majorBidi"/>
          <w:sz w:val="24"/>
          <w:szCs w:val="24"/>
        </w:rPr>
        <w:t>conna</w:t>
      </w:r>
      <w:r w:rsidR="006B646C">
        <w:rPr>
          <w:rFonts w:asciiTheme="majorBidi" w:hAnsiTheme="majorBidi" w:cstheme="majorBidi"/>
          <w:sz w:val="24"/>
          <w:szCs w:val="24"/>
        </w:rPr>
        <w:t>î</w:t>
      </w:r>
      <w:r w:rsidR="000505F2">
        <w:rPr>
          <w:rFonts w:asciiTheme="majorBidi" w:hAnsiTheme="majorBidi" w:cstheme="majorBidi"/>
          <w:sz w:val="24"/>
          <w:szCs w:val="24"/>
        </w:rPr>
        <w:t>tre l’</w:t>
      </w:r>
      <w:r w:rsidR="006D5D92">
        <w:rPr>
          <w:rFonts w:asciiTheme="majorBidi" w:hAnsiTheme="majorBidi" w:cstheme="majorBidi"/>
          <w:sz w:val="24"/>
          <w:szCs w:val="24"/>
        </w:rPr>
        <w:t>effet des précipitations sur</w:t>
      </w:r>
      <w:r w:rsidR="000505F2">
        <w:rPr>
          <w:rFonts w:asciiTheme="majorBidi" w:hAnsiTheme="majorBidi" w:cstheme="majorBidi"/>
          <w:sz w:val="24"/>
          <w:szCs w:val="24"/>
        </w:rPr>
        <w:t xml:space="preserve"> </w:t>
      </w:r>
      <w:r w:rsidR="006B646C">
        <w:rPr>
          <w:rFonts w:asciiTheme="majorBidi" w:hAnsiTheme="majorBidi" w:cstheme="majorBidi"/>
          <w:sz w:val="24"/>
          <w:szCs w:val="24"/>
        </w:rPr>
        <w:t>la chimie</w:t>
      </w:r>
      <w:r w:rsidR="000505F2">
        <w:rPr>
          <w:rFonts w:asciiTheme="majorBidi" w:hAnsiTheme="majorBidi" w:cstheme="majorBidi"/>
          <w:sz w:val="24"/>
          <w:szCs w:val="24"/>
        </w:rPr>
        <w:t xml:space="preserve"> de</w:t>
      </w:r>
      <w:r w:rsidR="006D5D92">
        <w:rPr>
          <w:rFonts w:asciiTheme="majorBidi" w:hAnsiTheme="majorBidi" w:cstheme="majorBidi"/>
          <w:sz w:val="24"/>
          <w:szCs w:val="24"/>
        </w:rPr>
        <w:t>s eaux</w:t>
      </w:r>
      <w:r w:rsidR="000505F2">
        <w:rPr>
          <w:rFonts w:asciiTheme="majorBidi" w:hAnsiTheme="majorBidi" w:cstheme="majorBidi"/>
          <w:sz w:val="24"/>
          <w:szCs w:val="24"/>
        </w:rPr>
        <w:t>.</w:t>
      </w:r>
    </w:p>
    <w:p w:rsidR="009D383E" w:rsidRPr="00EC6F06" w:rsidRDefault="003B5CED" w:rsidP="00F116F3">
      <w:pPr>
        <w:spacing w:after="0"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391F33">
        <w:rPr>
          <w:rFonts w:asciiTheme="majorBidi" w:hAnsiTheme="majorBidi" w:cstheme="majorBidi"/>
          <w:color w:val="1F497D" w:themeColor="text2"/>
          <w:sz w:val="24"/>
          <w:szCs w:val="24"/>
        </w:rPr>
        <w:tab/>
      </w:r>
      <w:r w:rsidRPr="00EC6F0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Les résultats obtenus, </w:t>
      </w:r>
      <w:r w:rsidR="009D383E" w:rsidRPr="00EC6F0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montrent la contamination de plusieurs sources par les </w:t>
      </w:r>
      <w:r w:rsidR="006D5D92" w:rsidRPr="00EC6F0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nitrates, </w:t>
      </w:r>
      <w:r w:rsidR="009D383E" w:rsidRPr="00EC6F06">
        <w:rPr>
          <w:rFonts w:asciiTheme="majorBidi" w:hAnsiTheme="majorBidi" w:cstheme="majorBidi"/>
          <w:color w:val="000000" w:themeColor="text1"/>
          <w:sz w:val="24"/>
          <w:szCs w:val="24"/>
        </w:rPr>
        <w:t>l’ammonium</w:t>
      </w:r>
      <w:r w:rsidR="00EC6F06" w:rsidRPr="00EC6F06">
        <w:rPr>
          <w:rFonts w:asciiTheme="majorBidi" w:hAnsiTheme="majorBidi" w:cstheme="majorBidi"/>
          <w:color w:val="000000" w:themeColor="text1"/>
          <w:sz w:val="24"/>
          <w:szCs w:val="24"/>
        </w:rPr>
        <w:t>, le phosph</w:t>
      </w:r>
      <w:r w:rsidR="00EC6F06">
        <w:rPr>
          <w:rFonts w:asciiTheme="majorBidi" w:hAnsiTheme="majorBidi" w:cstheme="majorBidi"/>
          <w:color w:val="000000" w:themeColor="text1"/>
          <w:sz w:val="24"/>
          <w:szCs w:val="24"/>
        </w:rPr>
        <w:t>ate</w:t>
      </w:r>
      <w:r w:rsidR="00F116F3">
        <w:rPr>
          <w:rFonts w:asciiTheme="majorBidi" w:hAnsiTheme="majorBidi" w:cstheme="majorBidi"/>
          <w:color w:val="000000" w:themeColor="text1"/>
          <w:sz w:val="24"/>
          <w:szCs w:val="24"/>
        </w:rPr>
        <w:t>, le fer</w:t>
      </w:r>
      <w:r w:rsidR="009D383E" w:rsidRPr="00EC6F0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D5D92" w:rsidRPr="00EC6F0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et les </w:t>
      </w:r>
      <w:r w:rsidR="00F116F3">
        <w:rPr>
          <w:rFonts w:asciiTheme="majorBidi" w:hAnsiTheme="majorBidi" w:cstheme="majorBidi"/>
          <w:color w:val="000000" w:themeColor="text1"/>
          <w:sz w:val="24"/>
          <w:szCs w:val="24"/>
        </w:rPr>
        <w:t>micro-organismes</w:t>
      </w:r>
      <w:r w:rsidR="006D5D92" w:rsidRPr="00EC6F0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9D383E" w:rsidRPr="00EC6F0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indiquant une pollution d’origine urbaine. Le suivi journalier des sources </w:t>
      </w:r>
      <w:r w:rsidR="006D5D92" w:rsidRPr="00EC6F06">
        <w:rPr>
          <w:rFonts w:asciiTheme="majorBidi" w:hAnsiTheme="majorBidi" w:cstheme="majorBidi"/>
          <w:color w:val="000000" w:themeColor="text1"/>
          <w:sz w:val="24"/>
          <w:szCs w:val="24"/>
        </w:rPr>
        <w:t>confirme cette contamination même pendant l</w:t>
      </w:r>
      <w:r w:rsidR="00F116F3">
        <w:rPr>
          <w:rFonts w:asciiTheme="majorBidi" w:hAnsiTheme="majorBidi" w:cstheme="majorBidi"/>
          <w:color w:val="000000" w:themeColor="text1"/>
          <w:sz w:val="24"/>
          <w:szCs w:val="24"/>
        </w:rPr>
        <w:t>a</w:t>
      </w:r>
      <w:r w:rsidR="006D5D92" w:rsidRPr="00EC6F0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1710E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période </w:t>
      </w:r>
      <w:r w:rsidR="003B61E2" w:rsidRPr="00EC6F06">
        <w:rPr>
          <w:rFonts w:asciiTheme="majorBidi" w:hAnsiTheme="majorBidi" w:cstheme="majorBidi"/>
          <w:color w:val="000000" w:themeColor="text1"/>
          <w:sz w:val="24"/>
          <w:szCs w:val="24"/>
        </w:rPr>
        <w:t>pluvieu</w:t>
      </w:r>
      <w:r w:rsidR="001710E8">
        <w:rPr>
          <w:rFonts w:asciiTheme="majorBidi" w:hAnsiTheme="majorBidi" w:cstheme="majorBidi"/>
          <w:color w:val="000000" w:themeColor="text1"/>
          <w:sz w:val="24"/>
          <w:szCs w:val="24"/>
        </w:rPr>
        <w:t>se</w:t>
      </w:r>
      <w:r w:rsidR="006D5D92" w:rsidRPr="00EC6F0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et </w:t>
      </w:r>
      <w:r w:rsidR="009D383E" w:rsidRPr="00EC6F0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montre </w:t>
      </w:r>
      <w:r w:rsidR="001710E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une </w:t>
      </w:r>
      <w:r w:rsidR="009D383E" w:rsidRPr="00EC6F06">
        <w:rPr>
          <w:rFonts w:asciiTheme="majorBidi" w:hAnsiTheme="majorBidi" w:cstheme="majorBidi"/>
          <w:color w:val="000000" w:themeColor="text1"/>
          <w:sz w:val="24"/>
          <w:szCs w:val="24"/>
        </w:rPr>
        <w:t>évolution temporelle de la chimie de</w:t>
      </w:r>
      <w:r w:rsidR="001710E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 eaux de </w:t>
      </w:r>
      <w:r w:rsidR="009D383E" w:rsidRPr="00EC6F06">
        <w:rPr>
          <w:rFonts w:asciiTheme="majorBidi" w:hAnsiTheme="majorBidi" w:cstheme="majorBidi"/>
          <w:color w:val="000000" w:themeColor="text1"/>
          <w:sz w:val="24"/>
          <w:szCs w:val="24"/>
        </w:rPr>
        <w:t>ces sources en fonction des pluies.</w:t>
      </w:r>
    </w:p>
    <w:p w:rsidR="00D82B14" w:rsidRDefault="00D82B14" w:rsidP="005C074A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D82B14" w:rsidRDefault="00BA039D" w:rsidP="004D01C6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3B5CED">
        <w:rPr>
          <w:rFonts w:asciiTheme="majorBidi" w:hAnsiTheme="majorBidi" w:cstheme="majorBidi"/>
          <w:b/>
          <w:bCs/>
          <w:sz w:val="24"/>
          <w:szCs w:val="24"/>
        </w:rPr>
        <w:t>Mots clés :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9D383E">
        <w:rPr>
          <w:rFonts w:asciiTheme="majorBidi" w:hAnsiTheme="majorBidi" w:cstheme="majorBidi"/>
          <w:sz w:val="24"/>
          <w:szCs w:val="24"/>
        </w:rPr>
        <w:t>source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="003B61E2">
        <w:rPr>
          <w:rFonts w:asciiTheme="majorBidi" w:hAnsiTheme="majorBidi" w:cstheme="majorBidi"/>
          <w:sz w:val="24"/>
          <w:szCs w:val="24"/>
        </w:rPr>
        <w:t xml:space="preserve">azote, </w:t>
      </w:r>
      <w:r w:rsidR="00EC6F06">
        <w:rPr>
          <w:rFonts w:asciiTheme="majorBidi" w:hAnsiTheme="majorBidi" w:cstheme="majorBidi"/>
          <w:sz w:val="24"/>
          <w:szCs w:val="24"/>
        </w:rPr>
        <w:t xml:space="preserve">éléments majeurs, </w:t>
      </w:r>
      <w:r w:rsidR="003B61E2">
        <w:rPr>
          <w:rFonts w:asciiTheme="majorBidi" w:hAnsiTheme="majorBidi" w:cstheme="majorBidi"/>
          <w:sz w:val="24"/>
          <w:szCs w:val="24"/>
        </w:rPr>
        <w:t>bactérie</w:t>
      </w:r>
      <w:r w:rsidR="00F116F3">
        <w:rPr>
          <w:rFonts w:asciiTheme="majorBidi" w:hAnsiTheme="majorBidi" w:cstheme="majorBidi"/>
          <w:sz w:val="24"/>
          <w:szCs w:val="24"/>
        </w:rPr>
        <w:t>s</w:t>
      </w:r>
      <w:r w:rsidR="003B61E2">
        <w:rPr>
          <w:rFonts w:asciiTheme="majorBidi" w:hAnsiTheme="majorBidi" w:cstheme="majorBidi"/>
          <w:sz w:val="24"/>
          <w:szCs w:val="24"/>
        </w:rPr>
        <w:t xml:space="preserve">, </w:t>
      </w:r>
      <w:r w:rsidR="009D383E">
        <w:rPr>
          <w:rFonts w:asciiTheme="majorBidi" w:hAnsiTheme="majorBidi" w:cstheme="majorBidi"/>
          <w:sz w:val="24"/>
          <w:szCs w:val="24"/>
        </w:rPr>
        <w:t xml:space="preserve">activités anthropiques, </w:t>
      </w:r>
      <w:r w:rsidR="003B61E2">
        <w:rPr>
          <w:rFonts w:asciiTheme="majorBidi" w:hAnsiTheme="majorBidi" w:cstheme="majorBidi"/>
          <w:sz w:val="24"/>
          <w:szCs w:val="24"/>
        </w:rPr>
        <w:t xml:space="preserve">bassin versant, </w:t>
      </w:r>
      <w:r w:rsidR="006D5D92">
        <w:rPr>
          <w:rFonts w:asciiTheme="majorBidi" w:hAnsiTheme="majorBidi" w:cstheme="majorBidi"/>
          <w:sz w:val="24"/>
          <w:szCs w:val="24"/>
        </w:rPr>
        <w:t xml:space="preserve">oued </w:t>
      </w:r>
      <w:r>
        <w:rPr>
          <w:rFonts w:asciiTheme="majorBidi" w:hAnsiTheme="majorBidi" w:cstheme="majorBidi"/>
          <w:sz w:val="24"/>
          <w:szCs w:val="24"/>
        </w:rPr>
        <w:t>Nil, Algérie</w:t>
      </w:r>
    </w:p>
    <w:p w:rsidR="0063280F" w:rsidRDefault="0063280F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:rsidR="0063280F" w:rsidRPr="00CF3DE3" w:rsidRDefault="0063280F" w:rsidP="0063280F">
      <w:pPr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CF3DE3">
        <w:rPr>
          <w:rFonts w:asciiTheme="majorBidi" w:hAnsiTheme="majorBidi" w:cstheme="majorBidi"/>
          <w:b/>
          <w:bCs/>
          <w:sz w:val="24"/>
          <w:szCs w:val="24"/>
        </w:rPr>
        <w:lastRenderedPageBreak/>
        <w:t>1. Introduction</w:t>
      </w:r>
    </w:p>
    <w:p w:rsidR="00CF12E0" w:rsidRDefault="00EC6F06" w:rsidP="00EC6F06">
      <w:pPr>
        <w:spacing w:after="0" w:line="360" w:lineRule="auto"/>
        <w:ind w:firstLine="708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Les sources naturelles présentent l’exutoire d’un réservoir d’eau. </w:t>
      </w:r>
      <w:r w:rsidR="00392246">
        <w:rPr>
          <w:rFonts w:asciiTheme="majorBidi" w:hAnsiTheme="majorBidi" w:cstheme="majorBidi"/>
          <w:sz w:val="24"/>
          <w:szCs w:val="24"/>
        </w:rPr>
        <w:t>Il existe plusieurs types, souvent son</w:t>
      </w:r>
      <w:r w:rsidR="00C24CF5">
        <w:rPr>
          <w:rFonts w:asciiTheme="majorBidi" w:hAnsiTheme="majorBidi" w:cstheme="majorBidi"/>
          <w:sz w:val="24"/>
          <w:szCs w:val="24"/>
        </w:rPr>
        <w:t>t</w:t>
      </w:r>
      <w:r w:rsidR="00392246">
        <w:rPr>
          <w:rFonts w:asciiTheme="majorBidi" w:hAnsiTheme="majorBidi" w:cstheme="majorBidi"/>
          <w:sz w:val="24"/>
          <w:szCs w:val="24"/>
        </w:rPr>
        <w:t xml:space="preserve"> classées en fonction de leur origine géologique, de leur qualité </w:t>
      </w:r>
      <w:r w:rsidR="00C24CF5">
        <w:rPr>
          <w:rFonts w:asciiTheme="majorBidi" w:hAnsiTheme="majorBidi" w:cstheme="majorBidi"/>
          <w:sz w:val="24"/>
          <w:szCs w:val="24"/>
        </w:rPr>
        <w:t xml:space="preserve">physico-chimique </w:t>
      </w:r>
      <w:r w:rsidR="00392246">
        <w:rPr>
          <w:rFonts w:asciiTheme="majorBidi" w:hAnsiTheme="majorBidi" w:cstheme="majorBidi"/>
          <w:sz w:val="24"/>
          <w:szCs w:val="24"/>
        </w:rPr>
        <w:t xml:space="preserve">et de leur écoulement (temporaire ou permanent). </w:t>
      </w:r>
      <w:r w:rsidR="00C24CF5">
        <w:rPr>
          <w:rFonts w:asciiTheme="majorBidi" w:hAnsiTheme="majorBidi" w:cstheme="majorBidi"/>
          <w:sz w:val="24"/>
          <w:szCs w:val="24"/>
        </w:rPr>
        <w:t xml:space="preserve">Le débit de ces sources est en relation avec son </w:t>
      </w:r>
      <w:r w:rsidR="00623037">
        <w:rPr>
          <w:rFonts w:asciiTheme="majorBidi" w:hAnsiTheme="majorBidi" w:cstheme="majorBidi"/>
          <w:sz w:val="24"/>
          <w:szCs w:val="24"/>
        </w:rPr>
        <w:t xml:space="preserve">aire d’alimentation </w:t>
      </w:r>
      <w:r w:rsidR="00C24CF5">
        <w:rPr>
          <w:rFonts w:asciiTheme="majorBidi" w:hAnsiTheme="majorBidi" w:cstheme="majorBidi"/>
          <w:sz w:val="24"/>
          <w:szCs w:val="24"/>
        </w:rPr>
        <w:t>(</w:t>
      </w:r>
      <w:r w:rsidR="00392246">
        <w:rPr>
          <w:rFonts w:asciiTheme="majorBidi" w:hAnsiTheme="majorBidi" w:cstheme="majorBidi"/>
          <w:sz w:val="24"/>
          <w:szCs w:val="24"/>
        </w:rPr>
        <w:t xml:space="preserve">extension spatiale de </w:t>
      </w:r>
      <w:r w:rsidR="00C24CF5">
        <w:rPr>
          <w:rFonts w:asciiTheme="majorBidi" w:hAnsiTheme="majorBidi" w:cstheme="majorBidi"/>
          <w:sz w:val="24"/>
          <w:szCs w:val="24"/>
        </w:rPr>
        <w:t>la</w:t>
      </w:r>
      <w:r w:rsidR="00392246">
        <w:rPr>
          <w:rFonts w:asciiTheme="majorBidi" w:hAnsiTheme="majorBidi" w:cstheme="majorBidi"/>
          <w:sz w:val="24"/>
          <w:szCs w:val="24"/>
        </w:rPr>
        <w:t xml:space="preserve"> nappe et </w:t>
      </w:r>
      <w:r w:rsidR="00C24CF5">
        <w:rPr>
          <w:rFonts w:asciiTheme="majorBidi" w:hAnsiTheme="majorBidi" w:cstheme="majorBidi"/>
          <w:sz w:val="24"/>
          <w:szCs w:val="24"/>
        </w:rPr>
        <w:t xml:space="preserve">du </w:t>
      </w:r>
      <w:r w:rsidR="00392246">
        <w:rPr>
          <w:rFonts w:asciiTheme="majorBidi" w:hAnsiTheme="majorBidi" w:cstheme="majorBidi"/>
          <w:sz w:val="24"/>
          <w:szCs w:val="24"/>
        </w:rPr>
        <w:t>bassin versant</w:t>
      </w:r>
      <w:r w:rsidR="00C24CF5">
        <w:rPr>
          <w:rFonts w:asciiTheme="majorBidi" w:hAnsiTheme="majorBidi" w:cstheme="majorBidi"/>
          <w:sz w:val="24"/>
          <w:szCs w:val="24"/>
        </w:rPr>
        <w:t>) et les caractéristiques hydrodynamiques des formations géologiques traversées</w:t>
      </w:r>
      <w:r w:rsidR="00392246">
        <w:rPr>
          <w:rFonts w:asciiTheme="majorBidi" w:hAnsiTheme="majorBidi" w:cstheme="majorBidi"/>
          <w:sz w:val="24"/>
          <w:szCs w:val="24"/>
        </w:rPr>
        <w:t>.</w:t>
      </w:r>
    </w:p>
    <w:p w:rsidR="001629AC" w:rsidRDefault="00392246" w:rsidP="00A35487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  <w:t>La qualité chimique de</w:t>
      </w:r>
      <w:r w:rsidR="00EC6F06">
        <w:rPr>
          <w:rFonts w:asciiTheme="majorBidi" w:hAnsiTheme="majorBidi" w:cstheme="majorBidi"/>
          <w:sz w:val="24"/>
          <w:szCs w:val="24"/>
        </w:rPr>
        <w:t>s</w:t>
      </w:r>
      <w:r>
        <w:rPr>
          <w:rFonts w:asciiTheme="majorBidi" w:hAnsiTheme="majorBidi" w:cstheme="majorBidi"/>
          <w:sz w:val="24"/>
          <w:szCs w:val="24"/>
        </w:rPr>
        <w:t xml:space="preserve"> sources </w:t>
      </w:r>
      <w:r w:rsidR="00C24CF5">
        <w:rPr>
          <w:rFonts w:asciiTheme="majorBidi" w:hAnsiTheme="majorBidi" w:cstheme="majorBidi"/>
          <w:sz w:val="24"/>
          <w:szCs w:val="24"/>
        </w:rPr>
        <w:t>dépend de</w:t>
      </w:r>
      <w:r w:rsidR="00C74BF5">
        <w:rPr>
          <w:rFonts w:asciiTheme="majorBidi" w:hAnsiTheme="majorBidi" w:cstheme="majorBidi"/>
          <w:sz w:val="24"/>
          <w:szCs w:val="24"/>
        </w:rPr>
        <w:t>s</w:t>
      </w:r>
      <w:r>
        <w:rPr>
          <w:rFonts w:asciiTheme="majorBidi" w:hAnsiTheme="majorBidi" w:cstheme="majorBidi"/>
          <w:sz w:val="24"/>
          <w:szCs w:val="24"/>
        </w:rPr>
        <w:t xml:space="preserve"> formation</w:t>
      </w:r>
      <w:r w:rsidR="00376CEF">
        <w:rPr>
          <w:rFonts w:asciiTheme="majorBidi" w:hAnsiTheme="majorBidi" w:cstheme="majorBidi"/>
          <w:sz w:val="24"/>
          <w:szCs w:val="24"/>
        </w:rPr>
        <w:t>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C74BF5">
        <w:rPr>
          <w:rFonts w:asciiTheme="majorBidi" w:hAnsiTheme="majorBidi" w:cstheme="majorBidi"/>
          <w:sz w:val="24"/>
          <w:szCs w:val="24"/>
        </w:rPr>
        <w:t xml:space="preserve">géologiques </w:t>
      </w:r>
      <w:r>
        <w:rPr>
          <w:rFonts w:asciiTheme="majorBidi" w:hAnsiTheme="majorBidi" w:cstheme="majorBidi"/>
          <w:sz w:val="24"/>
          <w:szCs w:val="24"/>
        </w:rPr>
        <w:t xml:space="preserve">traversées </w:t>
      </w:r>
      <w:r w:rsidR="00C24CF5">
        <w:rPr>
          <w:rFonts w:asciiTheme="majorBidi" w:hAnsiTheme="majorBidi" w:cstheme="majorBidi"/>
          <w:sz w:val="24"/>
          <w:szCs w:val="24"/>
        </w:rPr>
        <w:t>et</w:t>
      </w:r>
      <w:r w:rsidR="00376CEF">
        <w:rPr>
          <w:rFonts w:asciiTheme="majorBidi" w:hAnsiTheme="majorBidi" w:cstheme="majorBidi"/>
          <w:sz w:val="24"/>
          <w:szCs w:val="24"/>
        </w:rPr>
        <w:t xml:space="preserve"> </w:t>
      </w:r>
      <w:r w:rsidR="00F116F3">
        <w:rPr>
          <w:rFonts w:asciiTheme="majorBidi" w:hAnsiTheme="majorBidi" w:cstheme="majorBidi"/>
          <w:sz w:val="24"/>
          <w:szCs w:val="24"/>
        </w:rPr>
        <w:t>d</w:t>
      </w:r>
      <w:r w:rsidR="00376CEF">
        <w:rPr>
          <w:rFonts w:asciiTheme="majorBidi" w:hAnsiTheme="majorBidi" w:cstheme="majorBidi"/>
          <w:sz w:val="24"/>
          <w:szCs w:val="24"/>
        </w:rPr>
        <w:t xml:space="preserve">es apports anthropiques qui se trouvent </w:t>
      </w:r>
      <w:r w:rsidR="00C24CF5">
        <w:rPr>
          <w:rFonts w:asciiTheme="majorBidi" w:hAnsiTheme="majorBidi" w:cstheme="majorBidi"/>
          <w:sz w:val="24"/>
          <w:szCs w:val="24"/>
        </w:rPr>
        <w:t>sur</w:t>
      </w:r>
      <w:r w:rsidR="00376CEF">
        <w:rPr>
          <w:rFonts w:asciiTheme="majorBidi" w:hAnsiTheme="majorBidi" w:cstheme="majorBidi"/>
          <w:sz w:val="24"/>
          <w:szCs w:val="24"/>
        </w:rPr>
        <w:t xml:space="preserve"> </w:t>
      </w:r>
      <w:r w:rsidR="00C74BF5">
        <w:rPr>
          <w:rFonts w:asciiTheme="majorBidi" w:hAnsiTheme="majorBidi" w:cstheme="majorBidi"/>
          <w:sz w:val="24"/>
          <w:szCs w:val="24"/>
        </w:rPr>
        <w:t xml:space="preserve">son </w:t>
      </w:r>
      <w:r w:rsidR="00376CEF">
        <w:rPr>
          <w:rFonts w:asciiTheme="majorBidi" w:hAnsiTheme="majorBidi" w:cstheme="majorBidi"/>
          <w:sz w:val="24"/>
          <w:szCs w:val="24"/>
        </w:rPr>
        <w:t>aire d’alimentation.</w:t>
      </w:r>
      <w:r w:rsidR="00C24CF5">
        <w:rPr>
          <w:rFonts w:asciiTheme="majorBidi" w:hAnsiTheme="majorBidi" w:cstheme="majorBidi"/>
          <w:sz w:val="24"/>
          <w:szCs w:val="24"/>
        </w:rPr>
        <w:t xml:space="preserve"> </w:t>
      </w:r>
      <w:r w:rsidR="00376CEF">
        <w:rPr>
          <w:rFonts w:asciiTheme="majorBidi" w:hAnsiTheme="majorBidi" w:cstheme="majorBidi"/>
          <w:sz w:val="24"/>
          <w:szCs w:val="24"/>
        </w:rPr>
        <w:t xml:space="preserve">L’eau de source </w:t>
      </w:r>
      <w:r w:rsidR="00B13141">
        <w:rPr>
          <w:rFonts w:asciiTheme="majorBidi" w:hAnsiTheme="majorBidi" w:cstheme="majorBidi"/>
          <w:sz w:val="24"/>
          <w:szCs w:val="24"/>
        </w:rPr>
        <w:t xml:space="preserve">dans l’état naturelle </w:t>
      </w:r>
      <w:r w:rsidR="00376CEF">
        <w:rPr>
          <w:rFonts w:asciiTheme="majorBidi" w:hAnsiTheme="majorBidi" w:cstheme="majorBidi"/>
          <w:sz w:val="24"/>
          <w:szCs w:val="24"/>
        </w:rPr>
        <w:t xml:space="preserve">est connue par sa bonne qualité </w:t>
      </w:r>
      <w:r w:rsidR="00CA5966">
        <w:rPr>
          <w:rFonts w:asciiTheme="majorBidi" w:hAnsiTheme="majorBidi" w:cstheme="majorBidi"/>
          <w:sz w:val="24"/>
          <w:szCs w:val="24"/>
        </w:rPr>
        <w:t>physico-chimique</w:t>
      </w:r>
      <w:r w:rsidR="00B13141">
        <w:rPr>
          <w:rFonts w:asciiTheme="majorBidi" w:hAnsiTheme="majorBidi" w:cstheme="majorBidi"/>
          <w:sz w:val="24"/>
          <w:szCs w:val="24"/>
        </w:rPr>
        <w:t>, par contre dans les zones à activités anthropiques sont souvent dégradées (</w:t>
      </w:r>
      <w:r w:rsidR="00B13141" w:rsidRPr="002F183A">
        <w:rPr>
          <w:rFonts w:asciiTheme="majorBidi" w:hAnsiTheme="majorBidi" w:cstheme="majorBidi"/>
          <w:sz w:val="24"/>
          <w:szCs w:val="24"/>
        </w:rPr>
        <w:t>Ahoussi</w:t>
      </w:r>
      <w:r w:rsidR="00B13141">
        <w:rPr>
          <w:rFonts w:asciiTheme="majorBidi" w:hAnsiTheme="majorBidi" w:cstheme="majorBidi"/>
          <w:sz w:val="24"/>
          <w:szCs w:val="24"/>
        </w:rPr>
        <w:t xml:space="preserve"> et</w:t>
      </w:r>
      <w:r w:rsidR="00A35487">
        <w:rPr>
          <w:rFonts w:asciiTheme="majorBidi" w:hAnsiTheme="majorBidi" w:cstheme="majorBidi"/>
          <w:sz w:val="24"/>
          <w:szCs w:val="24"/>
        </w:rPr>
        <w:t xml:space="preserve"> al. 2013, Ghazali et Zaid 2013,…)</w:t>
      </w:r>
      <w:r w:rsidR="00C24CF5">
        <w:rPr>
          <w:rFonts w:asciiTheme="majorBidi" w:hAnsiTheme="majorBidi" w:cstheme="majorBidi"/>
          <w:sz w:val="24"/>
          <w:szCs w:val="24"/>
        </w:rPr>
        <w:t>.</w:t>
      </w:r>
    </w:p>
    <w:p w:rsidR="001629AC" w:rsidRDefault="001629AC" w:rsidP="00A35487">
      <w:pPr>
        <w:spacing w:after="0" w:line="360" w:lineRule="auto"/>
        <w:ind w:firstLine="708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Dans le bassin versant de l’oued Nil, plusieurs sources</w:t>
      </w:r>
      <w:r w:rsidR="00B13141" w:rsidRPr="00B13141">
        <w:rPr>
          <w:rFonts w:asciiTheme="majorBidi" w:hAnsiTheme="majorBidi" w:cstheme="majorBidi"/>
          <w:sz w:val="24"/>
          <w:szCs w:val="24"/>
        </w:rPr>
        <w:t xml:space="preserve"> </w:t>
      </w:r>
      <w:r w:rsidR="00B13141">
        <w:rPr>
          <w:rFonts w:asciiTheme="majorBidi" w:hAnsiTheme="majorBidi" w:cstheme="majorBidi"/>
          <w:sz w:val="24"/>
          <w:szCs w:val="24"/>
        </w:rPr>
        <w:t>apparaissent en surface</w:t>
      </w:r>
      <w:r w:rsidR="00726E1E">
        <w:rPr>
          <w:rFonts w:asciiTheme="majorBidi" w:hAnsiTheme="majorBidi" w:cstheme="majorBidi"/>
          <w:sz w:val="24"/>
          <w:szCs w:val="24"/>
        </w:rPr>
        <w:t>,</w:t>
      </w:r>
      <w:r w:rsidR="00726E1E" w:rsidRPr="00726E1E">
        <w:rPr>
          <w:rFonts w:asciiTheme="majorBidi" w:hAnsiTheme="majorBidi" w:cstheme="majorBidi"/>
          <w:sz w:val="24"/>
          <w:szCs w:val="24"/>
        </w:rPr>
        <w:t xml:space="preserve"> </w:t>
      </w:r>
      <w:r w:rsidR="00726E1E">
        <w:rPr>
          <w:rFonts w:asciiTheme="majorBidi" w:hAnsiTheme="majorBidi" w:cstheme="majorBidi"/>
          <w:sz w:val="24"/>
          <w:szCs w:val="24"/>
        </w:rPr>
        <w:t xml:space="preserve">dont la quasi-totalité </w:t>
      </w:r>
      <w:r w:rsidR="00A35487">
        <w:rPr>
          <w:rFonts w:asciiTheme="majorBidi" w:hAnsiTheme="majorBidi" w:cstheme="majorBidi"/>
          <w:sz w:val="24"/>
          <w:szCs w:val="24"/>
        </w:rPr>
        <w:t>n’est</w:t>
      </w:r>
      <w:r w:rsidR="00726E1E">
        <w:rPr>
          <w:rFonts w:asciiTheme="majorBidi" w:hAnsiTheme="majorBidi" w:cstheme="majorBidi"/>
          <w:sz w:val="24"/>
          <w:szCs w:val="24"/>
        </w:rPr>
        <w:t xml:space="preserve"> pas contrôlée</w:t>
      </w:r>
      <w:r>
        <w:rPr>
          <w:rFonts w:asciiTheme="majorBidi" w:hAnsiTheme="majorBidi" w:cstheme="majorBidi"/>
          <w:sz w:val="24"/>
          <w:szCs w:val="24"/>
        </w:rPr>
        <w:t xml:space="preserve">. Elles sont </w:t>
      </w:r>
      <w:r w:rsidR="002C757D">
        <w:rPr>
          <w:rFonts w:asciiTheme="majorBidi" w:hAnsiTheme="majorBidi" w:cstheme="majorBidi"/>
          <w:sz w:val="24"/>
          <w:szCs w:val="24"/>
        </w:rPr>
        <w:t xml:space="preserve">largement </w:t>
      </w:r>
      <w:r>
        <w:rPr>
          <w:rFonts w:asciiTheme="majorBidi" w:hAnsiTheme="majorBidi" w:cstheme="majorBidi"/>
          <w:sz w:val="24"/>
          <w:szCs w:val="24"/>
        </w:rPr>
        <w:t xml:space="preserve">utilisées </w:t>
      </w:r>
      <w:r w:rsidR="002C757D">
        <w:rPr>
          <w:rFonts w:asciiTheme="majorBidi" w:hAnsiTheme="majorBidi" w:cstheme="majorBidi"/>
          <w:sz w:val="24"/>
          <w:szCs w:val="24"/>
        </w:rPr>
        <w:t>par la population</w:t>
      </w:r>
      <w:r w:rsidR="00726E1E">
        <w:rPr>
          <w:rFonts w:asciiTheme="majorBidi" w:hAnsiTheme="majorBidi" w:cstheme="majorBidi"/>
          <w:sz w:val="24"/>
          <w:szCs w:val="24"/>
        </w:rPr>
        <w:t xml:space="preserve">. Des activités anthropiques se sont développées, ces dernières années, sur l’aire d’alimentation de ses sources, ce qui peut provoquer une contamination voire une pollution de ces eaux. </w:t>
      </w:r>
      <w:r w:rsidR="002C757D">
        <w:rPr>
          <w:rFonts w:asciiTheme="majorBidi" w:hAnsiTheme="majorBidi" w:cstheme="majorBidi"/>
          <w:sz w:val="24"/>
          <w:szCs w:val="24"/>
        </w:rPr>
        <w:t xml:space="preserve">Cela peut </w:t>
      </w:r>
      <w:r w:rsidR="00726E1E">
        <w:rPr>
          <w:rFonts w:asciiTheme="majorBidi" w:hAnsiTheme="majorBidi" w:cstheme="majorBidi"/>
          <w:sz w:val="24"/>
          <w:szCs w:val="24"/>
        </w:rPr>
        <w:t xml:space="preserve">produire </w:t>
      </w:r>
      <w:r w:rsidR="002C757D">
        <w:rPr>
          <w:rFonts w:asciiTheme="majorBidi" w:hAnsiTheme="majorBidi" w:cstheme="majorBidi"/>
          <w:sz w:val="24"/>
          <w:szCs w:val="24"/>
        </w:rPr>
        <w:t>un risque sur la santé humaine.</w:t>
      </w:r>
      <w:r w:rsidR="00726E1E">
        <w:rPr>
          <w:rFonts w:asciiTheme="majorBidi" w:hAnsiTheme="majorBidi" w:cstheme="majorBidi"/>
          <w:sz w:val="24"/>
          <w:szCs w:val="24"/>
        </w:rPr>
        <w:t xml:space="preserve"> Dans cette optique, notre étude </w:t>
      </w:r>
      <w:r>
        <w:rPr>
          <w:rFonts w:asciiTheme="majorBidi" w:hAnsiTheme="majorBidi" w:cstheme="majorBidi"/>
          <w:sz w:val="24"/>
          <w:szCs w:val="24"/>
        </w:rPr>
        <w:t>a été menée</w:t>
      </w:r>
      <w:r w:rsidR="00726E1E">
        <w:rPr>
          <w:rFonts w:asciiTheme="majorBidi" w:hAnsiTheme="majorBidi" w:cstheme="majorBidi"/>
          <w:sz w:val="24"/>
          <w:szCs w:val="24"/>
        </w:rPr>
        <w:t>, dont l’objectif est de contrôler la qualité des eaux de sources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F342F5" w:rsidRDefault="00F342F5" w:rsidP="00376CEF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63280F" w:rsidRPr="008C3B73" w:rsidRDefault="0063280F" w:rsidP="0063280F">
      <w:pPr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2</w:t>
      </w:r>
      <w:r w:rsidRPr="008C3B73">
        <w:rPr>
          <w:rFonts w:asciiTheme="majorBidi" w:hAnsiTheme="majorBidi" w:cstheme="majorBidi"/>
          <w:b/>
          <w:bCs/>
          <w:sz w:val="24"/>
          <w:szCs w:val="24"/>
        </w:rPr>
        <w:t>. Présentation du site</w:t>
      </w:r>
    </w:p>
    <w:p w:rsidR="005F7E84" w:rsidRDefault="005F7E84" w:rsidP="005F7E84">
      <w:pPr>
        <w:spacing w:after="0" w:line="360" w:lineRule="auto"/>
        <w:ind w:firstLine="708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Le bassin versant</w:t>
      </w:r>
      <w:r w:rsidR="0061531A">
        <w:rPr>
          <w:rFonts w:asciiTheme="majorBidi" w:hAnsiTheme="majorBidi" w:cstheme="majorBidi"/>
          <w:sz w:val="24"/>
          <w:szCs w:val="24"/>
        </w:rPr>
        <w:t xml:space="preserve"> (BV)</w:t>
      </w:r>
      <w:r>
        <w:rPr>
          <w:rFonts w:asciiTheme="majorBidi" w:hAnsiTheme="majorBidi" w:cstheme="majorBidi"/>
          <w:sz w:val="24"/>
          <w:szCs w:val="24"/>
        </w:rPr>
        <w:t xml:space="preserve"> d’oued Nil, se situe au Nord-Est algérien, à une distance de 15 Km du chef lieu de la wilaya de Jijel. Il est composé de trois affluents principaux (oued Saayoud, oued Boukraa et oued Tassift) (figure 1).</w:t>
      </w:r>
    </w:p>
    <w:p w:rsidR="005F7E84" w:rsidRDefault="005F7E84" w:rsidP="005F7E84">
      <w:pPr>
        <w:spacing w:after="0" w:line="360" w:lineRule="auto"/>
        <w:ind w:firstLine="708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De point de vu </w:t>
      </w:r>
      <w:r w:rsidR="007725EB">
        <w:rPr>
          <w:rFonts w:asciiTheme="majorBidi" w:hAnsiTheme="majorBidi" w:cstheme="majorBidi"/>
          <w:sz w:val="24"/>
          <w:szCs w:val="24"/>
        </w:rPr>
        <w:t>hydro</w:t>
      </w:r>
      <w:r>
        <w:rPr>
          <w:rFonts w:asciiTheme="majorBidi" w:hAnsiTheme="majorBidi" w:cstheme="majorBidi"/>
          <w:sz w:val="24"/>
          <w:szCs w:val="24"/>
        </w:rPr>
        <w:t>géologique, le BV est composé de deux unités principales :</w:t>
      </w:r>
    </w:p>
    <w:p w:rsidR="005F7E84" w:rsidRPr="00E80C12" w:rsidRDefault="005F7E84" w:rsidP="00FF643C">
      <w:pPr>
        <w:pStyle w:val="Paragraphedeliste"/>
        <w:numPr>
          <w:ilvl w:val="0"/>
          <w:numId w:val="2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E80C12">
        <w:rPr>
          <w:rFonts w:asciiTheme="majorBidi" w:hAnsiTheme="majorBidi" w:cstheme="majorBidi"/>
          <w:sz w:val="24"/>
          <w:szCs w:val="24"/>
        </w:rPr>
        <w:t>la première est celle des roches métamorphiques (schiste, micaschiste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Pr="00E80C12">
        <w:rPr>
          <w:rFonts w:asciiTheme="majorBidi" w:hAnsiTheme="majorBidi" w:cstheme="majorBidi"/>
          <w:sz w:val="24"/>
          <w:szCs w:val="24"/>
        </w:rPr>
        <w:t>gneiss</w:t>
      </w:r>
      <w:r>
        <w:rPr>
          <w:rFonts w:asciiTheme="majorBidi" w:hAnsiTheme="majorBidi" w:cstheme="majorBidi"/>
          <w:sz w:val="24"/>
          <w:szCs w:val="24"/>
        </w:rPr>
        <w:t xml:space="preserve"> et calcaire cristallin</w:t>
      </w:r>
      <w:r w:rsidRPr="00E80C12">
        <w:rPr>
          <w:rFonts w:asciiTheme="majorBidi" w:hAnsiTheme="majorBidi" w:cstheme="majorBidi"/>
          <w:sz w:val="24"/>
          <w:szCs w:val="24"/>
        </w:rPr>
        <w:t>)</w:t>
      </w:r>
      <w:r>
        <w:rPr>
          <w:rFonts w:asciiTheme="majorBidi" w:hAnsiTheme="majorBidi" w:cstheme="majorBidi"/>
          <w:sz w:val="24"/>
          <w:szCs w:val="24"/>
        </w:rPr>
        <w:t xml:space="preserve"> qui apparaît dans </w:t>
      </w:r>
      <w:r w:rsidRPr="00E80C12">
        <w:rPr>
          <w:rFonts w:asciiTheme="majorBidi" w:hAnsiTheme="majorBidi" w:cstheme="majorBidi"/>
          <w:sz w:val="24"/>
          <w:szCs w:val="24"/>
        </w:rPr>
        <w:t>les monts qui entourent la plaine</w:t>
      </w:r>
      <w:r w:rsidR="007725EB">
        <w:rPr>
          <w:rFonts w:asciiTheme="majorBidi" w:hAnsiTheme="majorBidi" w:cstheme="majorBidi"/>
          <w:sz w:val="24"/>
          <w:szCs w:val="24"/>
        </w:rPr>
        <w:t xml:space="preserve">. Elle présente souvent des fissures et donne </w:t>
      </w:r>
      <w:r w:rsidR="00FF643C">
        <w:rPr>
          <w:rFonts w:asciiTheme="majorBidi" w:hAnsiTheme="majorBidi" w:cstheme="majorBidi"/>
          <w:sz w:val="24"/>
          <w:szCs w:val="24"/>
        </w:rPr>
        <w:t xml:space="preserve">fréquemment </w:t>
      </w:r>
      <w:r w:rsidR="00B13141">
        <w:rPr>
          <w:rFonts w:asciiTheme="majorBidi" w:hAnsiTheme="majorBidi" w:cstheme="majorBidi"/>
          <w:sz w:val="24"/>
          <w:szCs w:val="24"/>
        </w:rPr>
        <w:t>l’émergence</w:t>
      </w:r>
      <w:r w:rsidR="007725EB">
        <w:rPr>
          <w:rFonts w:asciiTheme="majorBidi" w:hAnsiTheme="majorBidi" w:cstheme="majorBidi"/>
          <w:sz w:val="24"/>
          <w:szCs w:val="24"/>
        </w:rPr>
        <w:t xml:space="preserve"> d’eau sous forme de</w:t>
      </w:r>
      <w:r w:rsidR="00A06B62">
        <w:rPr>
          <w:rFonts w:asciiTheme="majorBidi" w:hAnsiTheme="majorBidi" w:cstheme="majorBidi"/>
          <w:sz w:val="24"/>
          <w:szCs w:val="24"/>
        </w:rPr>
        <w:t xml:space="preserve"> source</w:t>
      </w:r>
      <w:r w:rsidR="0061531A">
        <w:rPr>
          <w:rFonts w:asciiTheme="majorBidi" w:hAnsiTheme="majorBidi" w:cstheme="majorBidi"/>
          <w:sz w:val="24"/>
          <w:szCs w:val="24"/>
        </w:rPr>
        <w:t>s</w:t>
      </w:r>
      <w:r>
        <w:rPr>
          <w:rFonts w:asciiTheme="majorBidi" w:hAnsiTheme="majorBidi" w:cstheme="majorBidi"/>
          <w:sz w:val="24"/>
          <w:szCs w:val="24"/>
        </w:rPr>
        <w:t> ;</w:t>
      </w:r>
    </w:p>
    <w:p w:rsidR="005F7E84" w:rsidRPr="00E80C12" w:rsidRDefault="005F7E84" w:rsidP="005F7E84">
      <w:pPr>
        <w:pStyle w:val="Paragraphedeliste"/>
        <w:numPr>
          <w:ilvl w:val="0"/>
          <w:numId w:val="2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E80C12">
        <w:rPr>
          <w:rFonts w:asciiTheme="majorBidi" w:hAnsiTheme="majorBidi" w:cstheme="majorBidi"/>
          <w:sz w:val="24"/>
          <w:szCs w:val="24"/>
        </w:rPr>
        <w:t>et la deuxième est celle des roches sédimentaire</w:t>
      </w:r>
      <w:r>
        <w:rPr>
          <w:rFonts w:asciiTheme="majorBidi" w:hAnsiTheme="majorBidi" w:cstheme="majorBidi"/>
          <w:sz w:val="24"/>
          <w:szCs w:val="24"/>
        </w:rPr>
        <w:t xml:space="preserve">, elle apparaît essentiellement dans </w:t>
      </w:r>
      <w:r w:rsidRPr="00E80C12">
        <w:rPr>
          <w:rFonts w:asciiTheme="majorBidi" w:hAnsiTheme="majorBidi" w:cstheme="majorBidi"/>
          <w:sz w:val="24"/>
          <w:szCs w:val="24"/>
        </w:rPr>
        <w:t>la plaine :</w:t>
      </w:r>
    </w:p>
    <w:p w:rsidR="005F7E84" w:rsidRPr="00E80C12" w:rsidRDefault="005F7E84" w:rsidP="007725EB">
      <w:pPr>
        <w:pStyle w:val="Paragraphedeliste"/>
        <w:numPr>
          <w:ilvl w:val="0"/>
          <w:numId w:val="3"/>
        </w:numPr>
        <w:spacing w:after="0" w:line="360" w:lineRule="auto"/>
        <w:ind w:left="993"/>
        <w:jc w:val="both"/>
        <w:rPr>
          <w:rFonts w:asciiTheme="majorBidi" w:hAnsiTheme="majorBidi" w:cstheme="majorBidi"/>
          <w:sz w:val="24"/>
          <w:szCs w:val="24"/>
        </w:rPr>
      </w:pPr>
      <w:r w:rsidRPr="00E80C12">
        <w:rPr>
          <w:rFonts w:asciiTheme="majorBidi" w:hAnsiTheme="majorBidi" w:cstheme="majorBidi"/>
          <w:sz w:val="24"/>
          <w:szCs w:val="24"/>
        </w:rPr>
        <w:t>les lits des oueds</w:t>
      </w:r>
      <w:r w:rsidR="00EB4C08">
        <w:rPr>
          <w:rFonts w:asciiTheme="majorBidi" w:hAnsiTheme="majorBidi" w:cstheme="majorBidi"/>
          <w:sz w:val="24"/>
          <w:szCs w:val="24"/>
        </w:rPr>
        <w:t xml:space="preserve"> (a</w:t>
      </w:r>
      <w:r w:rsidR="00EB4C08" w:rsidRPr="00EB4C08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="00EB4C08">
        <w:rPr>
          <w:rFonts w:asciiTheme="majorBidi" w:hAnsiTheme="majorBidi" w:cstheme="majorBidi"/>
          <w:sz w:val="24"/>
          <w:szCs w:val="24"/>
        </w:rPr>
        <w:t>)</w:t>
      </w:r>
      <w:r>
        <w:rPr>
          <w:rFonts w:asciiTheme="majorBidi" w:hAnsiTheme="majorBidi" w:cstheme="majorBidi"/>
          <w:sz w:val="24"/>
          <w:szCs w:val="24"/>
        </w:rPr>
        <w:t> :</w:t>
      </w:r>
      <w:r w:rsidRPr="00E80C12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sont formés </w:t>
      </w:r>
      <w:r w:rsidRPr="00E80C12">
        <w:rPr>
          <w:rFonts w:asciiTheme="majorBidi" w:hAnsiTheme="majorBidi" w:cstheme="majorBidi"/>
          <w:sz w:val="24"/>
          <w:szCs w:val="24"/>
        </w:rPr>
        <w:t>des dépôts alluvionnaires (sable, gravier, galet et conglomérats)</w:t>
      </w:r>
      <w:r w:rsidR="007725EB">
        <w:rPr>
          <w:rFonts w:asciiTheme="majorBidi" w:hAnsiTheme="majorBidi" w:cstheme="majorBidi"/>
          <w:sz w:val="24"/>
          <w:szCs w:val="24"/>
        </w:rPr>
        <w:t xml:space="preserve"> perméables. Ils sont le siège d’une nappe alluviale importante</w:t>
      </w:r>
      <w:r>
        <w:rPr>
          <w:rFonts w:asciiTheme="majorBidi" w:hAnsiTheme="majorBidi" w:cstheme="majorBidi"/>
          <w:sz w:val="24"/>
          <w:szCs w:val="24"/>
        </w:rPr>
        <w:t>,</w:t>
      </w:r>
      <w:r w:rsidR="007725EB">
        <w:rPr>
          <w:rFonts w:asciiTheme="majorBidi" w:hAnsiTheme="majorBidi" w:cstheme="majorBidi"/>
          <w:sz w:val="24"/>
          <w:szCs w:val="24"/>
        </w:rPr>
        <w:t xml:space="preserve"> exploitée à travers les puits pour les eaux peu profondes et les forages pour les eaux profondes.</w:t>
      </w:r>
    </w:p>
    <w:p w:rsidR="005F7E84" w:rsidRDefault="005F7E84" w:rsidP="0061531A">
      <w:pPr>
        <w:pStyle w:val="Paragraphedeliste"/>
        <w:numPr>
          <w:ilvl w:val="0"/>
          <w:numId w:val="3"/>
        </w:numPr>
        <w:spacing w:after="0" w:line="360" w:lineRule="auto"/>
        <w:ind w:left="993"/>
        <w:jc w:val="both"/>
        <w:rPr>
          <w:rFonts w:asciiTheme="majorBidi" w:hAnsiTheme="majorBidi" w:cstheme="majorBidi"/>
          <w:sz w:val="24"/>
          <w:szCs w:val="24"/>
        </w:rPr>
      </w:pPr>
      <w:r w:rsidRPr="00E80C12">
        <w:rPr>
          <w:rFonts w:asciiTheme="majorBidi" w:hAnsiTheme="majorBidi" w:cstheme="majorBidi"/>
          <w:sz w:val="24"/>
          <w:szCs w:val="24"/>
        </w:rPr>
        <w:t>le cordon dunaire situé dans la partie nord qui voisine la mer</w:t>
      </w:r>
      <w:r w:rsidR="00EB4C08">
        <w:rPr>
          <w:rFonts w:asciiTheme="majorBidi" w:hAnsiTheme="majorBidi" w:cstheme="majorBidi"/>
          <w:sz w:val="24"/>
          <w:szCs w:val="24"/>
        </w:rPr>
        <w:t xml:space="preserve"> (d et D)</w:t>
      </w:r>
      <w:r w:rsidRPr="00E80C12">
        <w:rPr>
          <w:rFonts w:asciiTheme="majorBidi" w:hAnsiTheme="majorBidi" w:cstheme="majorBidi"/>
          <w:sz w:val="24"/>
          <w:szCs w:val="24"/>
        </w:rPr>
        <w:t>, il est formé essentiellement par des dunes ancienne</w:t>
      </w:r>
      <w:r w:rsidR="00EB4C08">
        <w:rPr>
          <w:rFonts w:asciiTheme="majorBidi" w:hAnsiTheme="majorBidi" w:cstheme="majorBidi"/>
          <w:sz w:val="24"/>
          <w:szCs w:val="24"/>
        </w:rPr>
        <w:t>s</w:t>
      </w:r>
      <w:r w:rsidRPr="00E80C12">
        <w:rPr>
          <w:rFonts w:asciiTheme="majorBidi" w:hAnsiTheme="majorBidi" w:cstheme="majorBidi"/>
          <w:sz w:val="24"/>
          <w:szCs w:val="24"/>
        </w:rPr>
        <w:t xml:space="preserve"> (sable limoneux consolidé) et </w:t>
      </w:r>
      <w:r w:rsidR="0061531A">
        <w:rPr>
          <w:rFonts w:asciiTheme="majorBidi" w:hAnsiTheme="majorBidi" w:cstheme="majorBidi"/>
          <w:sz w:val="24"/>
          <w:szCs w:val="24"/>
        </w:rPr>
        <w:t>d</w:t>
      </w:r>
      <w:r w:rsidRPr="00E80C12">
        <w:rPr>
          <w:rFonts w:asciiTheme="majorBidi" w:hAnsiTheme="majorBidi" w:cstheme="majorBidi"/>
          <w:sz w:val="24"/>
          <w:szCs w:val="24"/>
        </w:rPr>
        <w:t>es</w:t>
      </w:r>
      <w:r>
        <w:rPr>
          <w:rFonts w:asciiTheme="majorBidi" w:hAnsiTheme="majorBidi" w:cstheme="majorBidi"/>
          <w:sz w:val="24"/>
          <w:szCs w:val="24"/>
        </w:rPr>
        <w:t xml:space="preserve"> dunes récente</w:t>
      </w:r>
      <w:r w:rsidR="00EB4C08">
        <w:rPr>
          <w:rFonts w:asciiTheme="majorBidi" w:hAnsiTheme="majorBidi" w:cstheme="majorBidi"/>
          <w:sz w:val="24"/>
          <w:szCs w:val="24"/>
        </w:rPr>
        <w:t>s</w:t>
      </w:r>
      <w:r>
        <w:rPr>
          <w:rFonts w:asciiTheme="majorBidi" w:hAnsiTheme="majorBidi" w:cstheme="majorBidi"/>
          <w:sz w:val="24"/>
          <w:szCs w:val="24"/>
        </w:rPr>
        <w:t xml:space="preserve"> (sable grossier)</w:t>
      </w:r>
      <w:r w:rsidR="007725EB">
        <w:rPr>
          <w:rFonts w:asciiTheme="majorBidi" w:hAnsiTheme="majorBidi" w:cstheme="majorBidi"/>
          <w:sz w:val="24"/>
          <w:szCs w:val="24"/>
        </w:rPr>
        <w:t>. Les deux dunes sont perméable</w:t>
      </w:r>
      <w:r w:rsidR="00FF643C">
        <w:rPr>
          <w:rFonts w:asciiTheme="majorBidi" w:hAnsiTheme="majorBidi" w:cstheme="majorBidi"/>
          <w:sz w:val="24"/>
          <w:szCs w:val="24"/>
        </w:rPr>
        <w:t>s</w:t>
      </w:r>
      <w:r w:rsidR="007725EB">
        <w:rPr>
          <w:rFonts w:asciiTheme="majorBidi" w:hAnsiTheme="majorBidi" w:cstheme="majorBidi"/>
          <w:sz w:val="24"/>
          <w:szCs w:val="24"/>
        </w:rPr>
        <w:t xml:space="preserve"> et emmagasinent de l’eau, ils sont exploitées </w:t>
      </w:r>
      <w:r w:rsidR="0061531A">
        <w:rPr>
          <w:rFonts w:asciiTheme="majorBidi" w:hAnsiTheme="majorBidi" w:cstheme="majorBidi"/>
          <w:sz w:val="24"/>
          <w:szCs w:val="24"/>
        </w:rPr>
        <w:t>par</w:t>
      </w:r>
      <w:r w:rsidR="007725EB">
        <w:rPr>
          <w:rFonts w:asciiTheme="majorBidi" w:hAnsiTheme="majorBidi" w:cstheme="majorBidi"/>
          <w:sz w:val="24"/>
          <w:szCs w:val="24"/>
        </w:rPr>
        <w:t xml:space="preserve"> </w:t>
      </w:r>
      <w:r w:rsidR="00B13141">
        <w:rPr>
          <w:rFonts w:asciiTheme="majorBidi" w:hAnsiTheme="majorBidi" w:cstheme="majorBidi"/>
          <w:sz w:val="24"/>
          <w:szCs w:val="24"/>
        </w:rPr>
        <w:t>l</w:t>
      </w:r>
      <w:r w:rsidR="007725EB">
        <w:rPr>
          <w:rFonts w:asciiTheme="majorBidi" w:hAnsiTheme="majorBidi" w:cstheme="majorBidi"/>
          <w:sz w:val="24"/>
          <w:szCs w:val="24"/>
        </w:rPr>
        <w:t>es puits</w:t>
      </w:r>
      <w:r>
        <w:rPr>
          <w:rFonts w:asciiTheme="majorBidi" w:hAnsiTheme="majorBidi" w:cstheme="majorBidi"/>
          <w:sz w:val="24"/>
          <w:szCs w:val="24"/>
        </w:rPr>
        <w:t>,</w:t>
      </w:r>
    </w:p>
    <w:p w:rsidR="005F7E84" w:rsidRPr="00E80C12" w:rsidRDefault="005F7E84" w:rsidP="0061531A">
      <w:pPr>
        <w:pStyle w:val="Paragraphedeliste"/>
        <w:numPr>
          <w:ilvl w:val="0"/>
          <w:numId w:val="3"/>
        </w:numPr>
        <w:spacing w:after="0" w:line="360" w:lineRule="auto"/>
        <w:ind w:left="993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les formations du grès et d’argile </w:t>
      </w:r>
      <w:r w:rsidR="00EB4C08">
        <w:rPr>
          <w:rFonts w:asciiTheme="majorBidi" w:hAnsiTheme="majorBidi" w:cstheme="majorBidi"/>
          <w:sz w:val="24"/>
          <w:szCs w:val="24"/>
        </w:rPr>
        <w:t>(e</w:t>
      </w:r>
      <w:r w:rsidR="00EB4C08">
        <w:rPr>
          <w:rFonts w:asciiTheme="majorBidi" w:hAnsiTheme="majorBidi" w:cstheme="majorBidi"/>
          <w:sz w:val="24"/>
          <w:szCs w:val="24"/>
          <w:vertAlign w:val="subscript"/>
        </w:rPr>
        <w:t>a</w:t>
      </w:r>
      <w:r w:rsidR="00EB4C08" w:rsidRPr="00EB4C08">
        <w:rPr>
          <w:rFonts w:asciiTheme="majorBidi" w:hAnsiTheme="majorBidi" w:cstheme="majorBidi"/>
          <w:sz w:val="24"/>
          <w:szCs w:val="24"/>
          <w:vertAlign w:val="superscript"/>
        </w:rPr>
        <w:t>3-2</w:t>
      </w:r>
      <w:r w:rsidR="00EB4C08">
        <w:rPr>
          <w:rFonts w:asciiTheme="majorBidi" w:hAnsiTheme="majorBidi" w:cstheme="majorBidi"/>
          <w:sz w:val="24"/>
          <w:szCs w:val="24"/>
        </w:rPr>
        <w:t xml:space="preserve"> et e</w:t>
      </w:r>
      <w:r w:rsidR="00EB4C08" w:rsidRPr="00EB4C08">
        <w:rPr>
          <w:rFonts w:asciiTheme="majorBidi" w:hAnsiTheme="majorBidi" w:cstheme="majorBidi"/>
          <w:sz w:val="24"/>
          <w:szCs w:val="24"/>
          <w:vertAlign w:val="subscript"/>
        </w:rPr>
        <w:t>b</w:t>
      </w:r>
      <w:r w:rsidR="00EB4C08" w:rsidRPr="00EB4C08">
        <w:rPr>
          <w:rFonts w:asciiTheme="majorBidi" w:hAnsiTheme="majorBidi" w:cstheme="majorBidi"/>
          <w:sz w:val="24"/>
          <w:szCs w:val="24"/>
          <w:vertAlign w:val="superscript"/>
        </w:rPr>
        <w:t>3-2</w:t>
      </w:r>
      <w:r w:rsidR="00EB4C08">
        <w:rPr>
          <w:rFonts w:asciiTheme="majorBidi" w:hAnsiTheme="majorBidi" w:cstheme="majorBidi"/>
          <w:sz w:val="24"/>
          <w:szCs w:val="24"/>
        </w:rPr>
        <w:t>)</w:t>
      </w:r>
      <w:r w:rsidR="0061531A">
        <w:rPr>
          <w:rFonts w:asciiTheme="majorBidi" w:hAnsiTheme="majorBidi" w:cstheme="majorBidi"/>
          <w:sz w:val="24"/>
          <w:szCs w:val="24"/>
        </w:rPr>
        <w:t>,</w:t>
      </w:r>
      <w:r w:rsidR="00EB4C08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affleurent dans la partie nord de la plaine</w:t>
      </w:r>
      <w:r w:rsidR="00EB4C08">
        <w:rPr>
          <w:rFonts w:asciiTheme="majorBidi" w:hAnsiTheme="majorBidi" w:cstheme="majorBidi"/>
          <w:sz w:val="24"/>
          <w:szCs w:val="24"/>
        </w:rPr>
        <w:t>. Les gris sont perméable</w:t>
      </w:r>
      <w:r w:rsidR="00594D3C">
        <w:rPr>
          <w:rFonts w:asciiTheme="majorBidi" w:hAnsiTheme="majorBidi" w:cstheme="majorBidi"/>
          <w:sz w:val="24"/>
          <w:szCs w:val="24"/>
        </w:rPr>
        <w:t>s</w:t>
      </w:r>
      <w:r w:rsidR="00EB4C08">
        <w:rPr>
          <w:rFonts w:asciiTheme="majorBidi" w:hAnsiTheme="majorBidi" w:cstheme="majorBidi"/>
          <w:sz w:val="24"/>
          <w:szCs w:val="24"/>
        </w:rPr>
        <w:t xml:space="preserve"> et peuvent contenir des </w:t>
      </w:r>
      <w:r w:rsidR="00594D3C">
        <w:rPr>
          <w:rFonts w:asciiTheme="majorBidi" w:hAnsiTheme="majorBidi" w:cstheme="majorBidi"/>
          <w:sz w:val="24"/>
          <w:szCs w:val="24"/>
        </w:rPr>
        <w:t>eaux souterraines</w:t>
      </w:r>
      <w:r>
        <w:rPr>
          <w:rFonts w:asciiTheme="majorBidi" w:hAnsiTheme="majorBidi" w:cstheme="majorBidi"/>
          <w:sz w:val="24"/>
          <w:szCs w:val="24"/>
        </w:rPr>
        <w:t>,</w:t>
      </w:r>
    </w:p>
    <w:p w:rsidR="007725EB" w:rsidRDefault="005F7E84" w:rsidP="0061531A">
      <w:pPr>
        <w:pStyle w:val="Paragraphedeliste"/>
        <w:numPr>
          <w:ilvl w:val="0"/>
          <w:numId w:val="3"/>
        </w:numPr>
        <w:spacing w:after="0" w:line="360" w:lineRule="auto"/>
        <w:ind w:left="993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les dépôts marneux qui séparent oued Saayoud </w:t>
      </w:r>
      <w:r w:rsidR="00A35487">
        <w:rPr>
          <w:rFonts w:asciiTheme="majorBidi" w:hAnsiTheme="majorBidi" w:cstheme="majorBidi"/>
          <w:sz w:val="24"/>
          <w:szCs w:val="24"/>
        </w:rPr>
        <w:t>d’</w:t>
      </w:r>
      <w:r>
        <w:rPr>
          <w:rFonts w:asciiTheme="majorBidi" w:hAnsiTheme="majorBidi" w:cstheme="majorBidi"/>
          <w:sz w:val="24"/>
          <w:szCs w:val="24"/>
        </w:rPr>
        <w:t>oued Nil,</w:t>
      </w:r>
      <w:r w:rsidR="007725EB">
        <w:rPr>
          <w:rFonts w:asciiTheme="majorBidi" w:hAnsiTheme="majorBidi" w:cstheme="majorBidi"/>
          <w:sz w:val="24"/>
          <w:szCs w:val="24"/>
        </w:rPr>
        <w:t xml:space="preserve"> sont imperméables et ne présentent aucune ressource en eau,</w:t>
      </w:r>
    </w:p>
    <w:p w:rsidR="007725EB" w:rsidRDefault="005F7E84" w:rsidP="005A7F27">
      <w:pPr>
        <w:pStyle w:val="Paragraphedeliste"/>
        <w:numPr>
          <w:ilvl w:val="0"/>
          <w:numId w:val="3"/>
        </w:numPr>
        <w:spacing w:after="0" w:line="360" w:lineRule="auto"/>
        <w:ind w:left="993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les dépôts détritiques </w:t>
      </w:r>
      <w:r w:rsidR="00594D3C">
        <w:rPr>
          <w:rFonts w:asciiTheme="majorBidi" w:hAnsiTheme="majorBidi" w:cstheme="majorBidi"/>
          <w:sz w:val="24"/>
          <w:szCs w:val="24"/>
        </w:rPr>
        <w:t>(m</w:t>
      </w:r>
      <w:r w:rsidR="00594D3C" w:rsidRPr="00594D3C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="00594D3C">
        <w:rPr>
          <w:rFonts w:asciiTheme="majorBidi" w:hAnsiTheme="majorBidi" w:cstheme="majorBidi"/>
          <w:sz w:val="24"/>
          <w:szCs w:val="24"/>
        </w:rPr>
        <w:t xml:space="preserve">) sont composés de </w:t>
      </w:r>
      <w:r w:rsidR="00EB4C08">
        <w:rPr>
          <w:rFonts w:asciiTheme="majorBidi" w:hAnsiTheme="majorBidi" w:cstheme="majorBidi"/>
          <w:sz w:val="24"/>
          <w:szCs w:val="24"/>
        </w:rPr>
        <w:t>caillou</w:t>
      </w:r>
      <w:r w:rsidR="005A7F27">
        <w:rPr>
          <w:rFonts w:asciiTheme="majorBidi" w:hAnsiTheme="majorBidi" w:cstheme="majorBidi"/>
          <w:sz w:val="24"/>
          <w:szCs w:val="24"/>
        </w:rPr>
        <w:t>x</w:t>
      </w:r>
      <w:r w:rsidR="00EB4C08">
        <w:rPr>
          <w:rFonts w:asciiTheme="majorBidi" w:hAnsiTheme="majorBidi" w:cstheme="majorBidi"/>
          <w:sz w:val="24"/>
          <w:szCs w:val="24"/>
        </w:rPr>
        <w:t>, galets et argiles d’origine continentale</w:t>
      </w:r>
      <w:r w:rsidR="00594D3C">
        <w:rPr>
          <w:rFonts w:asciiTheme="majorBidi" w:hAnsiTheme="majorBidi" w:cstheme="majorBidi"/>
          <w:sz w:val="24"/>
          <w:szCs w:val="24"/>
        </w:rPr>
        <w:t xml:space="preserve">. Ils </w:t>
      </w:r>
      <w:r>
        <w:rPr>
          <w:rFonts w:asciiTheme="majorBidi" w:hAnsiTheme="majorBidi" w:cstheme="majorBidi"/>
          <w:sz w:val="24"/>
          <w:szCs w:val="24"/>
        </w:rPr>
        <w:t>séparent oued Nil, oued Boukraa et oued Tassift</w:t>
      </w:r>
      <w:r w:rsidR="00594D3C">
        <w:rPr>
          <w:rFonts w:asciiTheme="majorBidi" w:hAnsiTheme="majorBidi" w:cstheme="majorBidi"/>
          <w:sz w:val="24"/>
          <w:szCs w:val="24"/>
        </w:rPr>
        <w:t xml:space="preserve">. Ils </w:t>
      </w:r>
      <w:r w:rsidR="00EB4C08">
        <w:rPr>
          <w:rFonts w:asciiTheme="majorBidi" w:hAnsiTheme="majorBidi" w:cstheme="majorBidi"/>
          <w:sz w:val="24"/>
          <w:szCs w:val="24"/>
        </w:rPr>
        <w:t xml:space="preserve">sont des formations localement </w:t>
      </w:r>
      <w:r w:rsidR="007440E8">
        <w:rPr>
          <w:rFonts w:asciiTheme="majorBidi" w:hAnsiTheme="majorBidi" w:cstheme="majorBidi"/>
          <w:sz w:val="24"/>
          <w:szCs w:val="24"/>
        </w:rPr>
        <w:t>perméables</w:t>
      </w:r>
      <w:r w:rsidR="00EB4C08">
        <w:rPr>
          <w:rFonts w:asciiTheme="majorBidi" w:hAnsiTheme="majorBidi" w:cstheme="majorBidi"/>
          <w:sz w:val="24"/>
          <w:szCs w:val="24"/>
        </w:rPr>
        <w:t xml:space="preserve"> et donnent souvent l’apparition des sources.</w:t>
      </w:r>
    </w:p>
    <w:p w:rsidR="005F7E84" w:rsidRPr="00E80C12" w:rsidRDefault="005F7E84" w:rsidP="00EB4C08">
      <w:pPr>
        <w:pStyle w:val="Paragraphedeliste"/>
        <w:numPr>
          <w:ilvl w:val="0"/>
          <w:numId w:val="3"/>
        </w:numPr>
        <w:spacing w:after="0" w:line="360" w:lineRule="auto"/>
        <w:ind w:left="993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et les dépôts marneux gris </w:t>
      </w:r>
      <w:r w:rsidR="00EB4C08">
        <w:rPr>
          <w:rFonts w:asciiTheme="majorBidi" w:hAnsiTheme="majorBidi" w:cstheme="majorBidi"/>
          <w:sz w:val="24"/>
          <w:szCs w:val="24"/>
        </w:rPr>
        <w:t>(m</w:t>
      </w:r>
      <w:r w:rsidR="00EB4C08" w:rsidRPr="00EB4C08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="00EB4C08">
        <w:rPr>
          <w:rFonts w:asciiTheme="majorBidi" w:hAnsiTheme="majorBidi" w:cstheme="majorBidi"/>
          <w:sz w:val="24"/>
          <w:szCs w:val="24"/>
        </w:rPr>
        <w:t xml:space="preserve">) </w:t>
      </w:r>
      <w:r>
        <w:rPr>
          <w:rFonts w:asciiTheme="majorBidi" w:hAnsiTheme="majorBidi" w:cstheme="majorBidi"/>
          <w:sz w:val="24"/>
          <w:szCs w:val="24"/>
        </w:rPr>
        <w:t xml:space="preserve">qui </w:t>
      </w:r>
      <w:r w:rsidR="00EB4C08">
        <w:rPr>
          <w:rFonts w:asciiTheme="majorBidi" w:hAnsiTheme="majorBidi" w:cstheme="majorBidi"/>
          <w:sz w:val="24"/>
          <w:szCs w:val="24"/>
        </w:rPr>
        <w:t>se trouvent dans la partie ouest</w:t>
      </w:r>
      <w:r>
        <w:rPr>
          <w:rFonts w:asciiTheme="majorBidi" w:hAnsiTheme="majorBidi" w:cstheme="majorBidi"/>
          <w:sz w:val="24"/>
          <w:szCs w:val="24"/>
        </w:rPr>
        <w:t>.</w:t>
      </w:r>
      <w:r w:rsidR="00EB4C08">
        <w:rPr>
          <w:rFonts w:asciiTheme="majorBidi" w:hAnsiTheme="majorBidi" w:cstheme="majorBidi"/>
          <w:sz w:val="24"/>
          <w:szCs w:val="24"/>
        </w:rPr>
        <w:t xml:space="preserve"> Ils sont imperméable</w:t>
      </w:r>
      <w:r w:rsidR="00594D3C">
        <w:rPr>
          <w:rFonts w:asciiTheme="majorBidi" w:hAnsiTheme="majorBidi" w:cstheme="majorBidi"/>
          <w:sz w:val="24"/>
          <w:szCs w:val="24"/>
        </w:rPr>
        <w:t>s</w:t>
      </w:r>
      <w:r w:rsidR="00EB4C08">
        <w:rPr>
          <w:rFonts w:asciiTheme="majorBidi" w:hAnsiTheme="majorBidi" w:cstheme="majorBidi"/>
          <w:sz w:val="24"/>
          <w:szCs w:val="24"/>
        </w:rPr>
        <w:t xml:space="preserve"> et se sont considérés comme un substratum lorsque sont couvert par des formations perméables</w:t>
      </w:r>
      <w:r w:rsidR="00A06B62">
        <w:rPr>
          <w:rFonts w:asciiTheme="majorBidi" w:hAnsiTheme="majorBidi" w:cstheme="majorBidi"/>
          <w:sz w:val="24"/>
          <w:szCs w:val="24"/>
        </w:rPr>
        <w:t>.</w:t>
      </w:r>
    </w:p>
    <w:p w:rsidR="005F7E84" w:rsidRDefault="005F7E84" w:rsidP="005F7E84">
      <w:pPr>
        <w:spacing w:after="0" w:line="360" w:lineRule="auto"/>
        <w:rPr>
          <w:rFonts w:asciiTheme="majorBidi" w:hAnsiTheme="majorBidi" w:cstheme="majorBidi"/>
          <w:sz w:val="16"/>
          <w:szCs w:val="16"/>
        </w:rPr>
      </w:pPr>
    </w:p>
    <w:p w:rsidR="005F7E84" w:rsidRDefault="005F7E84" w:rsidP="005F7E84">
      <w:pPr>
        <w:spacing w:after="0" w:line="360" w:lineRule="auto"/>
        <w:rPr>
          <w:rFonts w:asciiTheme="majorBidi" w:hAnsiTheme="majorBidi" w:cstheme="majorBidi"/>
          <w:sz w:val="16"/>
          <w:szCs w:val="16"/>
        </w:rPr>
      </w:pPr>
      <w:r>
        <w:rPr>
          <w:rFonts w:asciiTheme="majorBidi" w:hAnsiTheme="majorBidi" w:cstheme="majorBidi"/>
          <w:noProof/>
          <w:sz w:val="16"/>
          <w:szCs w:val="16"/>
        </w:rPr>
        <w:drawing>
          <wp:inline distT="0" distB="0" distL="0" distR="0">
            <wp:extent cx="6479540" cy="4809490"/>
            <wp:effectExtent l="19050" t="0" r="0" b="0"/>
            <wp:docPr id="2" name="Image 1" descr="Esquisse géologique Nil (A4) V7 (ZE3).a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quisse géologique Nil (A4) V7 (ZE3).ai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0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E84" w:rsidRPr="00AF1487" w:rsidRDefault="005F7E84" w:rsidP="005F7E84">
      <w:pPr>
        <w:spacing w:after="0" w:line="360" w:lineRule="auto"/>
        <w:jc w:val="center"/>
        <w:rPr>
          <w:rFonts w:asciiTheme="majorBidi" w:hAnsiTheme="majorBidi" w:cstheme="majorBidi"/>
          <w:sz w:val="16"/>
          <w:szCs w:val="16"/>
        </w:rPr>
      </w:pPr>
    </w:p>
    <w:p w:rsidR="005F7E84" w:rsidRPr="00BD5F12" w:rsidRDefault="005F7E84" w:rsidP="0061531A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Figure </w:t>
      </w:r>
      <w:r w:rsidRPr="00BD5F12">
        <w:rPr>
          <w:rFonts w:asciiTheme="majorBidi" w:hAnsiTheme="majorBidi" w:cstheme="majorBidi"/>
          <w:b/>
          <w:bCs/>
          <w:sz w:val="24"/>
          <w:szCs w:val="24"/>
        </w:rPr>
        <w:t>1 : Esquisse géologique de la région d’oued Nil (prévenant de la carte géologique d’El-Milia N°29, Ehrmann1926)</w:t>
      </w:r>
    </w:p>
    <w:p w:rsidR="007440E8" w:rsidRDefault="007440E8" w:rsidP="005F7E84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9E38AC" w:rsidRPr="009E38AC" w:rsidRDefault="00D166A6" w:rsidP="0061531A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  <w:t>Les sources d’eau qui apparaissent dans la partie</w:t>
      </w:r>
      <w:r w:rsidR="005A7F27">
        <w:rPr>
          <w:rFonts w:asciiTheme="majorBidi" w:hAnsiTheme="majorBidi" w:cstheme="majorBidi"/>
          <w:sz w:val="24"/>
          <w:szCs w:val="24"/>
        </w:rPr>
        <w:t xml:space="preserve"> aval du bassin versant </w:t>
      </w:r>
      <w:r w:rsidR="0061531A">
        <w:rPr>
          <w:rFonts w:asciiTheme="majorBidi" w:hAnsiTheme="majorBidi" w:cstheme="majorBidi"/>
          <w:sz w:val="24"/>
          <w:szCs w:val="24"/>
        </w:rPr>
        <w:t>d</w:t>
      </w:r>
      <w:r>
        <w:rPr>
          <w:rFonts w:asciiTheme="majorBidi" w:hAnsiTheme="majorBidi" w:cstheme="majorBidi"/>
          <w:sz w:val="24"/>
          <w:szCs w:val="24"/>
        </w:rPr>
        <w:t>’</w:t>
      </w:r>
      <w:r w:rsidR="009E38AC">
        <w:rPr>
          <w:rFonts w:asciiTheme="majorBidi" w:hAnsiTheme="majorBidi" w:cstheme="majorBidi"/>
          <w:sz w:val="24"/>
          <w:szCs w:val="24"/>
        </w:rPr>
        <w:t>oued Nil sont présentées dans la figure</w:t>
      </w:r>
      <w:r w:rsidR="005A7F27">
        <w:rPr>
          <w:rFonts w:asciiTheme="majorBidi" w:hAnsiTheme="majorBidi" w:cstheme="majorBidi"/>
          <w:sz w:val="24"/>
          <w:szCs w:val="24"/>
        </w:rPr>
        <w:t> </w:t>
      </w:r>
      <w:r w:rsidR="009E38AC">
        <w:rPr>
          <w:rFonts w:asciiTheme="majorBidi" w:hAnsiTheme="majorBidi" w:cstheme="majorBidi"/>
          <w:sz w:val="24"/>
          <w:szCs w:val="24"/>
        </w:rPr>
        <w:t>2.</w:t>
      </w:r>
      <w:r w:rsidR="00193098">
        <w:rPr>
          <w:rFonts w:asciiTheme="majorBidi" w:hAnsiTheme="majorBidi" w:cstheme="majorBidi"/>
          <w:sz w:val="24"/>
          <w:szCs w:val="24"/>
        </w:rPr>
        <w:t xml:space="preserve"> Ils sont numérotés selon leur position de l’amont à l’aval.</w:t>
      </w:r>
    </w:p>
    <w:p w:rsidR="00D166A6" w:rsidRDefault="00D166A6" w:rsidP="00D166A6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651B56" w:rsidRDefault="00651B56" w:rsidP="00651B56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651B56">
        <w:rPr>
          <w:noProof/>
        </w:rPr>
        <w:drawing>
          <wp:inline distT="0" distB="0" distL="0" distR="0">
            <wp:extent cx="6479540" cy="4922339"/>
            <wp:effectExtent l="19050" t="0" r="0" b="0"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922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6A6" w:rsidRPr="00D166A6" w:rsidRDefault="00D166A6" w:rsidP="00D166A6">
      <w:pPr>
        <w:spacing w:after="0" w:line="360" w:lineRule="auto"/>
        <w:jc w:val="center"/>
        <w:rPr>
          <w:rFonts w:asciiTheme="majorBidi" w:hAnsiTheme="majorBidi" w:cstheme="majorBidi"/>
          <w:sz w:val="16"/>
          <w:szCs w:val="16"/>
        </w:rPr>
      </w:pPr>
    </w:p>
    <w:p w:rsidR="00D166A6" w:rsidRPr="00D166A6" w:rsidRDefault="00D166A6" w:rsidP="00C33C96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D166A6">
        <w:rPr>
          <w:rFonts w:asciiTheme="majorBidi" w:hAnsiTheme="majorBidi" w:cstheme="majorBidi"/>
          <w:b/>
          <w:bCs/>
          <w:sz w:val="24"/>
          <w:szCs w:val="24"/>
        </w:rPr>
        <w:t xml:space="preserve">Figure 2 : Sources d’eau </w:t>
      </w:r>
      <w:r w:rsidR="005A7F27">
        <w:rPr>
          <w:rFonts w:asciiTheme="majorBidi" w:hAnsiTheme="majorBidi" w:cstheme="majorBidi"/>
          <w:b/>
          <w:bCs/>
          <w:sz w:val="24"/>
          <w:szCs w:val="24"/>
        </w:rPr>
        <w:t>dans</w:t>
      </w:r>
      <w:r w:rsidRPr="00D166A6">
        <w:rPr>
          <w:rFonts w:asciiTheme="majorBidi" w:hAnsiTheme="majorBidi" w:cstheme="majorBidi"/>
          <w:b/>
          <w:bCs/>
          <w:sz w:val="24"/>
          <w:szCs w:val="24"/>
        </w:rPr>
        <w:t xml:space="preserve"> la partie aval d</w:t>
      </w:r>
      <w:r w:rsidR="002762BE">
        <w:rPr>
          <w:rFonts w:asciiTheme="majorBidi" w:hAnsiTheme="majorBidi" w:cstheme="majorBidi"/>
          <w:b/>
          <w:bCs/>
          <w:sz w:val="24"/>
          <w:szCs w:val="24"/>
        </w:rPr>
        <w:t>u bassin versant d</w:t>
      </w:r>
      <w:r w:rsidRPr="00D166A6">
        <w:rPr>
          <w:rFonts w:asciiTheme="majorBidi" w:hAnsiTheme="majorBidi" w:cstheme="majorBidi"/>
          <w:b/>
          <w:bCs/>
          <w:sz w:val="24"/>
          <w:szCs w:val="24"/>
        </w:rPr>
        <w:t>’oued Nil</w:t>
      </w:r>
    </w:p>
    <w:p w:rsidR="00D166A6" w:rsidRPr="004E48DA" w:rsidRDefault="00D166A6" w:rsidP="00D166A6">
      <w:pPr>
        <w:spacing w:after="0" w:line="360" w:lineRule="auto"/>
        <w:jc w:val="both"/>
        <w:rPr>
          <w:rFonts w:asciiTheme="majorBidi" w:hAnsiTheme="majorBidi" w:cstheme="majorBidi"/>
          <w:sz w:val="16"/>
          <w:szCs w:val="16"/>
        </w:rPr>
      </w:pPr>
    </w:p>
    <w:p w:rsidR="00193098" w:rsidRDefault="00C33C96" w:rsidP="00193098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La </w:t>
      </w:r>
      <w:r w:rsidR="00193098">
        <w:rPr>
          <w:rFonts w:asciiTheme="majorBidi" w:hAnsiTheme="majorBidi" w:cstheme="majorBidi"/>
          <w:sz w:val="24"/>
          <w:szCs w:val="24"/>
        </w:rPr>
        <w:t>figure</w:t>
      </w:r>
      <w:r>
        <w:rPr>
          <w:rFonts w:asciiTheme="majorBidi" w:hAnsiTheme="majorBidi" w:cstheme="majorBidi"/>
          <w:sz w:val="24"/>
          <w:szCs w:val="24"/>
        </w:rPr>
        <w:t xml:space="preserve"> 2</w:t>
      </w:r>
      <w:r w:rsidR="00193098">
        <w:rPr>
          <w:rFonts w:asciiTheme="majorBidi" w:hAnsiTheme="majorBidi" w:cstheme="majorBidi"/>
          <w:sz w:val="24"/>
          <w:szCs w:val="24"/>
        </w:rPr>
        <w:t xml:space="preserve"> montre deux types de sources :</w:t>
      </w:r>
    </w:p>
    <w:p w:rsidR="00193098" w:rsidRDefault="00193098" w:rsidP="00C33C96">
      <w:pPr>
        <w:pStyle w:val="Paragraphedeliste"/>
        <w:numPr>
          <w:ilvl w:val="0"/>
          <w:numId w:val="2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Les </w:t>
      </w:r>
      <w:r w:rsidRPr="009E38AC">
        <w:rPr>
          <w:rFonts w:asciiTheme="majorBidi" w:hAnsiTheme="majorBidi" w:cstheme="majorBidi"/>
          <w:sz w:val="24"/>
          <w:szCs w:val="24"/>
        </w:rPr>
        <w:t>sources qui apparaissent dans la partie nord (</w:t>
      </w:r>
      <w:r>
        <w:rPr>
          <w:rFonts w:asciiTheme="majorBidi" w:hAnsiTheme="majorBidi" w:cstheme="majorBidi"/>
          <w:sz w:val="24"/>
          <w:szCs w:val="24"/>
        </w:rPr>
        <w:t>SN</w:t>
      </w:r>
      <w:r w:rsidR="005F1412">
        <w:rPr>
          <w:rFonts w:asciiTheme="majorBidi" w:hAnsiTheme="majorBidi" w:cstheme="majorBidi"/>
          <w:sz w:val="24"/>
          <w:szCs w:val="24"/>
        </w:rPr>
        <w:t>11, SN12 et SN13</w:t>
      </w:r>
      <w:r w:rsidRPr="009E38AC">
        <w:rPr>
          <w:rFonts w:asciiTheme="majorBidi" w:hAnsiTheme="majorBidi" w:cstheme="majorBidi"/>
          <w:sz w:val="24"/>
          <w:szCs w:val="24"/>
        </w:rPr>
        <w:t>)</w:t>
      </w:r>
      <w:r>
        <w:rPr>
          <w:rFonts w:asciiTheme="majorBidi" w:hAnsiTheme="majorBidi" w:cstheme="majorBidi"/>
          <w:sz w:val="24"/>
          <w:szCs w:val="24"/>
        </w:rPr>
        <w:t>, elles sont localisées dans les dunes anciennes (D) et possèdent un substratum marneux (m</w:t>
      </w:r>
      <w:r w:rsidRPr="009E38AC"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</w:rPr>
        <w:t>). Les sources (SN13 et SN12) se situent au voisinage de la ville de Bazole</w:t>
      </w:r>
      <w:r w:rsidR="00A35487">
        <w:rPr>
          <w:rFonts w:asciiTheme="majorBidi" w:hAnsiTheme="majorBidi" w:cstheme="majorBidi"/>
          <w:sz w:val="24"/>
          <w:szCs w:val="24"/>
        </w:rPr>
        <w:t xml:space="preserve"> et</w:t>
      </w:r>
      <w:r>
        <w:rPr>
          <w:rFonts w:asciiTheme="majorBidi" w:hAnsiTheme="majorBidi" w:cstheme="majorBidi"/>
          <w:sz w:val="24"/>
          <w:szCs w:val="24"/>
        </w:rPr>
        <w:t xml:space="preserve"> la source SN11 se trouve loin des agglomérations.</w:t>
      </w:r>
    </w:p>
    <w:p w:rsidR="00193098" w:rsidRPr="009E38AC" w:rsidRDefault="00193098" w:rsidP="005F1412">
      <w:pPr>
        <w:pStyle w:val="Paragraphedeliste"/>
        <w:numPr>
          <w:ilvl w:val="0"/>
          <w:numId w:val="2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Les sources qui se situent dans la partie centre-ouest (</w:t>
      </w:r>
      <w:r w:rsidR="00635CCC">
        <w:rPr>
          <w:rFonts w:asciiTheme="majorBidi" w:hAnsiTheme="majorBidi" w:cstheme="majorBidi"/>
          <w:sz w:val="24"/>
          <w:szCs w:val="24"/>
        </w:rPr>
        <w:t xml:space="preserve">de </w:t>
      </w:r>
      <w:r w:rsidR="005F1412">
        <w:rPr>
          <w:rFonts w:asciiTheme="majorBidi" w:hAnsiTheme="majorBidi" w:cstheme="majorBidi"/>
          <w:sz w:val="24"/>
          <w:szCs w:val="24"/>
        </w:rPr>
        <w:t>SN1 à SN10</w:t>
      </w:r>
      <w:r>
        <w:rPr>
          <w:rFonts w:asciiTheme="majorBidi" w:hAnsiTheme="majorBidi" w:cstheme="majorBidi"/>
          <w:sz w:val="24"/>
          <w:szCs w:val="24"/>
        </w:rPr>
        <w:t>), ils apparaissent à la limite des dépôts détritiques du Pontien (m</w:t>
      </w:r>
      <w:r w:rsidRPr="00ED7D0D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="00635CCC">
        <w:rPr>
          <w:rFonts w:asciiTheme="majorBidi" w:hAnsiTheme="majorBidi" w:cstheme="majorBidi"/>
          <w:sz w:val="24"/>
          <w:szCs w:val="24"/>
        </w:rPr>
        <w:t xml:space="preserve">). </w:t>
      </w:r>
      <w:r>
        <w:rPr>
          <w:rFonts w:asciiTheme="majorBidi" w:hAnsiTheme="majorBidi" w:cstheme="majorBidi"/>
          <w:sz w:val="24"/>
          <w:szCs w:val="24"/>
        </w:rPr>
        <w:t>Toutes ces sources se localisent proche de la ville de Taher, à l’exception de</w:t>
      </w:r>
      <w:r w:rsidR="00635CCC">
        <w:rPr>
          <w:rFonts w:asciiTheme="majorBidi" w:hAnsiTheme="majorBidi" w:cstheme="majorBidi"/>
          <w:sz w:val="24"/>
          <w:szCs w:val="24"/>
        </w:rPr>
        <w:t>s</w:t>
      </w:r>
      <w:r>
        <w:rPr>
          <w:rFonts w:asciiTheme="majorBidi" w:hAnsiTheme="majorBidi" w:cstheme="majorBidi"/>
          <w:sz w:val="24"/>
          <w:szCs w:val="24"/>
        </w:rPr>
        <w:t xml:space="preserve"> source</w:t>
      </w:r>
      <w:r w:rsidR="00635CCC">
        <w:rPr>
          <w:rFonts w:asciiTheme="majorBidi" w:hAnsiTheme="majorBidi" w:cstheme="majorBidi"/>
          <w:sz w:val="24"/>
          <w:szCs w:val="24"/>
        </w:rPr>
        <w:t>s</w:t>
      </w:r>
      <w:r>
        <w:rPr>
          <w:rFonts w:asciiTheme="majorBidi" w:hAnsiTheme="majorBidi" w:cstheme="majorBidi"/>
          <w:sz w:val="24"/>
          <w:szCs w:val="24"/>
        </w:rPr>
        <w:t xml:space="preserve"> de Bachelot </w:t>
      </w:r>
      <w:r w:rsidR="00635CCC">
        <w:rPr>
          <w:rFonts w:asciiTheme="majorBidi" w:hAnsiTheme="majorBidi" w:cstheme="majorBidi"/>
          <w:sz w:val="24"/>
          <w:szCs w:val="24"/>
        </w:rPr>
        <w:t xml:space="preserve">(SN8 et SN9) </w:t>
      </w:r>
      <w:r>
        <w:rPr>
          <w:rFonts w:asciiTheme="majorBidi" w:hAnsiTheme="majorBidi" w:cstheme="majorBidi"/>
          <w:sz w:val="24"/>
          <w:szCs w:val="24"/>
        </w:rPr>
        <w:t>qui se trouve proche d’une zone agricole et la ville de Benimatrane.</w:t>
      </w:r>
    </w:p>
    <w:p w:rsidR="007440E8" w:rsidRDefault="007440E8" w:rsidP="005F7E84">
      <w:pPr>
        <w:spacing w:after="0" w:line="360" w:lineRule="auto"/>
        <w:jc w:val="both"/>
        <w:rPr>
          <w:rFonts w:asciiTheme="majorBidi" w:hAnsiTheme="majorBidi" w:cstheme="majorBidi"/>
          <w:sz w:val="16"/>
          <w:szCs w:val="16"/>
        </w:rPr>
      </w:pPr>
    </w:p>
    <w:p w:rsidR="00193098" w:rsidRDefault="00193098" w:rsidP="005F7E84">
      <w:pPr>
        <w:spacing w:after="0" w:line="360" w:lineRule="auto"/>
        <w:jc w:val="both"/>
        <w:rPr>
          <w:rFonts w:asciiTheme="majorBidi" w:hAnsiTheme="majorBidi" w:cstheme="majorBidi"/>
          <w:sz w:val="16"/>
          <w:szCs w:val="16"/>
        </w:rPr>
      </w:pPr>
    </w:p>
    <w:p w:rsidR="005F7E84" w:rsidRDefault="005F7E84" w:rsidP="005F7E84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3</w:t>
      </w:r>
      <w:r w:rsidRPr="00CF3DE3">
        <w:rPr>
          <w:rFonts w:asciiTheme="majorBidi" w:hAnsiTheme="majorBidi" w:cstheme="majorBidi"/>
          <w:b/>
          <w:bCs/>
          <w:sz w:val="24"/>
          <w:szCs w:val="24"/>
        </w:rPr>
        <w:t>. Matériels et méthodes</w:t>
      </w:r>
    </w:p>
    <w:p w:rsidR="0063280F" w:rsidRDefault="00D001DE" w:rsidP="00A35487">
      <w:pPr>
        <w:spacing w:after="0" w:line="360" w:lineRule="auto"/>
        <w:ind w:firstLine="708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La campagne de jaugeage des sources a été </w:t>
      </w:r>
      <w:r w:rsidR="00A35487">
        <w:rPr>
          <w:rFonts w:asciiTheme="majorBidi" w:hAnsiTheme="majorBidi" w:cstheme="majorBidi"/>
          <w:sz w:val="24"/>
          <w:szCs w:val="24"/>
        </w:rPr>
        <w:t xml:space="preserve">faite </w:t>
      </w:r>
      <w:r>
        <w:rPr>
          <w:rFonts w:asciiTheme="majorBidi" w:hAnsiTheme="majorBidi" w:cstheme="majorBidi"/>
          <w:sz w:val="24"/>
          <w:szCs w:val="24"/>
        </w:rPr>
        <w:t>le 18 mars 2015, l</w:t>
      </w:r>
      <w:r w:rsidR="008E3DA5">
        <w:rPr>
          <w:rFonts w:asciiTheme="majorBidi" w:hAnsiTheme="majorBidi" w:cstheme="majorBidi"/>
          <w:sz w:val="24"/>
          <w:szCs w:val="24"/>
        </w:rPr>
        <w:t xml:space="preserve">e jaugeage a été </w:t>
      </w:r>
      <w:r>
        <w:rPr>
          <w:rFonts w:asciiTheme="majorBidi" w:hAnsiTheme="majorBidi" w:cstheme="majorBidi"/>
          <w:sz w:val="24"/>
          <w:szCs w:val="24"/>
        </w:rPr>
        <w:t xml:space="preserve">réalisé </w:t>
      </w:r>
      <w:r w:rsidR="008E3DA5">
        <w:rPr>
          <w:rFonts w:asciiTheme="majorBidi" w:hAnsiTheme="majorBidi" w:cstheme="majorBidi"/>
          <w:sz w:val="24"/>
          <w:szCs w:val="24"/>
        </w:rPr>
        <w:t xml:space="preserve">à l’aide d’un </w:t>
      </w:r>
      <w:r w:rsidR="00C33C96">
        <w:rPr>
          <w:rFonts w:asciiTheme="majorBidi" w:hAnsiTheme="majorBidi" w:cstheme="majorBidi"/>
          <w:sz w:val="24"/>
          <w:szCs w:val="24"/>
        </w:rPr>
        <w:t xml:space="preserve">récipient </w:t>
      </w:r>
      <w:r w:rsidR="008E3DA5">
        <w:rPr>
          <w:rFonts w:asciiTheme="majorBidi" w:hAnsiTheme="majorBidi" w:cstheme="majorBidi"/>
          <w:sz w:val="24"/>
          <w:szCs w:val="24"/>
        </w:rPr>
        <w:t>jaugé</w:t>
      </w:r>
      <w:r w:rsidR="00AC3363">
        <w:rPr>
          <w:rFonts w:asciiTheme="majorBidi" w:hAnsiTheme="majorBidi" w:cstheme="majorBidi"/>
          <w:sz w:val="24"/>
          <w:szCs w:val="24"/>
        </w:rPr>
        <w:t xml:space="preserve"> de 14 L</w:t>
      </w:r>
      <w:r w:rsidR="005B4D51">
        <w:rPr>
          <w:rFonts w:asciiTheme="majorBidi" w:hAnsiTheme="majorBidi" w:cstheme="majorBidi"/>
          <w:sz w:val="24"/>
          <w:szCs w:val="24"/>
        </w:rPr>
        <w:t>. L’opération est refaite 3 fois et l</w:t>
      </w:r>
      <w:r w:rsidR="00AC3363">
        <w:rPr>
          <w:rFonts w:asciiTheme="majorBidi" w:hAnsiTheme="majorBidi" w:cstheme="majorBidi"/>
          <w:sz w:val="24"/>
          <w:szCs w:val="24"/>
        </w:rPr>
        <w:t xml:space="preserve">e débit </w:t>
      </w:r>
      <w:r w:rsidR="00635CCC">
        <w:rPr>
          <w:rFonts w:asciiTheme="majorBidi" w:hAnsiTheme="majorBidi" w:cstheme="majorBidi"/>
          <w:sz w:val="24"/>
          <w:szCs w:val="24"/>
        </w:rPr>
        <w:t xml:space="preserve">moyen </w:t>
      </w:r>
      <w:r w:rsidR="00AC3363">
        <w:rPr>
          <w:rFonts w:asciiTheme="majorBidi" w:hAnsiTheme="majorBidi" w:cstheme="majorBidi"/>
          <w:sz w:val="24"/>
          <w:szCs w:val="24"/>
        </w:rPr>
        <w:t>est calculé par la</w:t>
      </w:r>
      <w:r w:rsidR="008E3DA5">
        <w:rPr>
          <w:rFonts w:asciiTheme="majorBidi" w:hAnsiTheme="majorBidi" w:cstheme="majorBidi"/>
          <w:sz w:val="24"/>
          <w:szCs w:val="24"/>
        </w:rPr>
        <w:t xml:space="preserve"> formule suivante :</w:t>
      </w:r>
    </w:p>
    <w:p w:rsidR="005B4D51" w:rsidRDefault="00C476DB" w:rsidP="005B4D51">
      <w:pPr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  <m:oMathPara>
        <m:oMath>
          <m:bar>
            <m:barPr>
              <m:pos m:val="top"/>
              <m:ctrlPr>
                <w:rPr>
                  <w:rFonts w:ascii="Cambria Math" w:hAnsi="Cambria Math" w:cs="Cambria Math"/>
                  <w:sz w:val="24"/>
                  <w:szCs w:val="24"/>
                </w:rPr>
              </m:ctrlPr>
            </m:barPr>
            <m:e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</w:rPr>
                <m:t>Q</m:t>
              </m:r>
            </m:e>
          </m:bar>
          <m:r>
            <m:rPr>
              <m:sty m:val="p"/>
            </m:rPr>
            <w:rPr>
              <w:rFonts w:ascii="Cambria Math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ajorBidi"/>
                  <w:sz w:val="24"/>
                  <w:szCs w:val="24"/>
                </w:rPr>
              </m:ctrlPr>
            </m:fPr>
            <m:num>
              <m:f>
                <m:fPr>
                  <m:ctrlPr>
                    <w:rPr>
                      <w:rFonts w:ascii="Cambria Math" w:hAnsi="Cambria Math" w:cstheme="majorBidi"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1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 w:cstheme="majorBidi"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2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 w:cstheme="majorBidi"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3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3</m:t>
                      </m:r>
                    </m:sub>
                  </m:sSub>
                </m:den>
              </m:f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</w:rPr>
                <m:t>3</m:t>
              </m:r>
            </m:den>
          </m:f>
          <m:r>
            <m:rPr>
              <m:sty m:val="p"/>
            </m:rPr>
            <w:rPr>
              <w:rFonts w:ascii="Cambria Math" w:hAnsi="Cambria Math" w:cstheme="majorBidi"/>
              <w:sz w:val="24"/>
              <w:szCs w:val="24"/>
            </w:rPr>
            <m:t xml:space="preserve">               où : </m:t>
          </m:r>
          <m:bar>
            <m:barPr>
              <m:pos m:val="top"/>
              <m:ctrlPr>
                <w:rPr>
                  <w:rFonts w:ascii="Cambria Math" w:hAnsi="Cambria Math" w:cstheme="majorBidi"/>
                  <w:sz w:val="24"/>
                  <w:szCs w:val="24"/>
                </w:rPr>
              </m:ctrlPr>
            </m:barPr>
            <m:e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Q</m:t>
              </m:r>
            </m:e>
          </m:bar>
          <m:r>
            <m:rPr>
              <m:sty m:val="p"/>
            </m:rPr>
            <w:rPr>
              <w:rFonts w:ascii="Cambria Math" w:hAnsi="Cambria Math" w:cstheme="majorBidi"/>
              <w:sz w:val="24"/>
              <w:szCs w:val="24"/>
            </w:rPr>
            <m:t xml:space="preserve"> est le débit moyen ; V est le volume ; t est le temps.</m:t>
          </m:r>
        </m:oMath>
      </m:oMathPara>
    </w:p>
    <w:p w:rsidR="00AC3363" w:rsidRPr="00C92900" w:rsidRDefault="004D224B" w:rsidP="004D224B">
      <w:pPr>
        <w:spacing w:after="0" w:line="360" w:lineRule="auto"/>
        <w:ind w:firstLine="708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Une campagne d’échantillonnage a été réalisé le 24/6/2014, l</w:t>
      </w:r>
      <w:r w:rsidR="00AC3363" w:rsidRPr="00C92900">
        <w:rPr>
          <w:rFonts w:asciiTheme="majorBidi" w:hAnsiTheme="majorBidi" w:cstheme="majorBidi"/>
          <w:sz w:val="24"/>
          <w:szCs w:val="24"/>
        </w:rPr>
        <w:t>e</w:t>
      </w:r>
      <w:r w:rsidR="007C6AC3">
        <w:rPr>
          <w:rFonts w:asciiTheme="majorBidi" w:hAnsiTheme="majorBidi" w:cstheme="majorBidi"/>
          <w:sz w:val="24"/>
          <w:szCs w:val="24"/>
        </w:rPr>
        <w:t>s échantillons sont</w:t>
      </w:r>
      <w:r w:rsidR="00AC3363">
        <w:rPr>
          <w:rFonts w:asciiTheme="majorBidi" w:hAnsiTheme="majorBidi" w:cstheme="majorBidi"/>
          <w:sz w:val="24"/>
          <w:szCs w:val="24"/>
        </w:rPr>
        <w:t xml:space="preserve"> </w:t>
      </w:r>
      <w:r w:rsidR="007C6AC3">
        <w:rPr>
          <w:rFonts w:asciiTheme="majorBidi" w:hAnsiTheme="majorBidi" w:cstheme="majorBidi"/>
          <w:sz w:val="24"/>
          <w:szCs w:val="24"/>
        </w:rPr>
        <w:t xml:space="preserve">prélèves </w:t>
      </w:r>
      <w:r w:rsidR="00AC3363">
        <w:rPr>
          <w:rFonts w:asciiTheme="majorBidi" w:hAnsiTheme="majorBidi" w:cstheme="majorBidi"/>
          <w:sz w:val="24"/>
          <w:szCs w:val="24"/>
        </w:rPr>
        <w:t>directement de la source, puis</w:t>
      </w:r>
      <w:r w:rsidR="00AC3363" w:rsidRPr="00C92900">
        <w:rPr>
          <w:rFonts w:asciiTheme="majorBidi" w:hAnsiTheme="majorBidi" w:cstheme="majorBidi"/>
          <w:sz w:val="24"/>
          <w:szCs w:val="24"/>
        </w:rPr>
        <w:t xml:space="preserve"> </w:t>
      </w:r>
      <w:r w:rsidR="007C6AC3">
        <w:rPr>
          <w:rFonts w:asciiTheme="majorBidi" w:hAnsiTheme="majorBidi" w:cstheme="majorBidi"/>
          <w:sz w:val="24"/>
          <w:szCs w:val="24"/>
        </w:rPr>
        <w:t xml:space="preserve">acheminés au laboratoire dans </w:t>
      </w:r>
      <w:r w:rsidR="00AC3363">
        <w:rPr>
          <w:rFonts w:asciiTheme="majorBidi" w:hAnsiTheme="majorBidi" w:cstheme="majorBidi"/>
          <w:sz w:val="24"/>
          <w:szCs w:val="24"/>
        </w:rPr>
        <w:t>une glacière portative</w:t>
      </w:r>
      <w:r w:rsidR="007C6AC3">
        <w:rPr>
          <w:rFonts w:asciiTheme="majorBidi" w:hAnsiTheme="majorBidi" w:cstheme="majorBidi"/>
          <w:sz w:val="24"/>
          <w:szCs w:val="24"/>
        </w:rPr>
        <w:t xml:space="preserve">, où ont été </w:t>
      </w:r>
      <w:r w:rsidR="005A7F27">
        <w:rPr>
          <w:rFonts w:asciiTheme="majorBidi" w:hAnsiTheme="majorBidi" w:cstheme="majorBidi"/>
          <w:sz w:val="24"/>
          <w:szCs w:val="24"/>
        </w:rPr>
        <w:t xml:space="preserve">conservés dans un </w:t>
      </w:r>
      <w:r w:rsidR="007C6AC3">
        <w:rPr>
          <w:rFonts w:asciiTheme="majorBidi" w:hAnsiTheme="majorBidi" w:cstheme="majorBidi"/>
          <w:sz w:val="24"/>
          <w:szCs w:val="24"/>
        </w:rPr>
        <w:t>réfrigérateur</w:t>
      </w:r>
      <w:r w:rsidR="005A7F27">
        <w:rPr>
          <w:rFonts w:asciiTheme="majorBidi" w:hAnsiTheme="majorBidi" w:cstheme="majorBidi"/>
          <w:sz w:val="24"/>
          <w:szCs w:val="24"/>
        </w:rPr>
        <w:t>.</w:t>
      </w:r>
    </w:p>
    <w:p w:rsidR="00AD211E" w:rsidRPr="00C92900" w:rsidRDefault="005249B9" w:rsidP="007C6AC3">
      <w:pPr>
        <w:spacing w:after="0" w:line="360" w:lineRule="auto"/>
        <w:ind w:firstLine="708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Les </w:t>
      </w:r>
      <w:r w:rsidR="00AD211E" w:rsidRPr="00C92900">
        <w:rPr>
          <w:rFonts w:asciiTheme="majorBidi" w:hAnsiTheme="majorBidi" w:cstheme="majorBidi"/>
          <w:sz w:val="24"/>
          <w:szCs w:val="24"/>
        </w:rPr>
        <w:t>para</w:t>
      </w:r>
      <w:r w:rsidR="00FF643C">
        <w:rPr>
          <w:rFonts w:asciiTheme="majorBidi" w:hAnsiTheme="majorBidi" w:cstheme="majorBidi"/>
          <w:sz w:val="24"/>
          <w:szCs w:val="24"/>
        </w:rPr>
        <w:t>mètres physico-chimiques (T</w:t>
      </w:r>
      <w:r w:rsidR="007C6AC3">
        <w:rPr>
          <w:rFonts w:asciiTheme="majorBidi" w:hAnsiTheme="majorBidi" w:cstheme="majorBidi"/>
          <w:sz w:val="24"/>
          <w:szCs w:val="24"/>
        </w:rPr>
        <w:t>°</w:t>
      </w:r>
      <w:r w:rsidR="00FF643C">
        <w:rPr>
          <w:rFonts w:asciiTheme="majorBidi" w:hAnsiTheme="majorBidi" w:cstheme="majorBidi"/>
          <w:sz w:val="24"/>
          <w:szCs w:val="24"/>
        </w:rPr>
        <w:t>, pH et</w:t>
      </w:r>
      <w:r w:rsidR="00AD211E" w:rsidRPr="00C92900">
        <w:rPr>
          <w:rFonts w:asciiTheme="majorBidi" w:hAnsiTheme="majorBidi" w:cstheme="majorBidi"/>
          <w:sz w:val="24"/>
          <w:szCs w:val="24"/>
        </w:rPr>
        <w:t xml:space="preserve"> </w:t>
      </w:r>
      <w:r w:rsidR="00FF643C">
        <w:rPr>
          <w:rFonts w:asciiTheme="majorBidi" w:hAnsiTheme="majorBidi" w:cstheme="majorBidi"/>
          <w:sz w:val="24"/>
          <w:szCs w:val="24"/>
        </w:rPr>
        <w:t>conductivité électrique</w:t>
      </w:r>
      <w:r w:rsidR="00AD211E" w:rsidRPr="00C92900">
        <w:rPr>
          <w:rFonts w:asciiTheme="majorBidi" w:hAnsiTheme="majorBidi" w:cstheme="majorBidi"/>
          <w:sz w:val="24"/>
          <w:szCs w:val="24"/>
        </w:rPr>
        <w:t xml:space="preserve">) ont été mesurés </w:t>
      </w:r>
      <w:r w:rsidR="00AD211E" w:rsidRPr="00C92900">
        <w:rPr>
          <w:rFonts w:asciiTheme="majorBidi" w:hAnsiTheme="majorBidi" w:cstheme="majorBidi"/>
          <w:i/>
          <w:iCs/>
          <w:sz w:val="24"/>
          <w:szCs w:val="24"/>
        </w:rPr>
        <w:t>in situ</w:t>
      </w:r>
      <w:r w:rsidR="00AD211E" w:rsidRPr="00C92900">
        <w:rPr>
          <w:rFonts w:asciiTheme="majorBidi" w:hAnsiTheme="majorBidi" w:cstheme="majorBidi"/>
          <w:sz w:val="24"/>
          <w:szCs w:val="24"/>
        </w:rPr>
        <w:t xml:space="preserve"> à l’aide de multi-paramètre</w:t>
      </w:r>
      <w:r w:rsidR="007C6AC3">
        <w:rPr>
          <w:rFonts w:asciiTheme="majorBidi" w:hAnsiTheme="majorBidi" w:cstheme="majorBidi"/>
          <w:sz w:val="24"/>
          <w:szCs w:val="24"/>
        </w:rPr>
        <w:t xml:space="preserve"> de terrain</w:t>
      </w:r>
      <w:r w:rsidR="00AD211E" w:rsidRPr="00C92900">
        <w:rPr>
          <w:rFonts w:asciiTheme="majorBidi" w:hAnsiTheme="majorBidi" w:cstheme="majorBidi"/>
          <w:sz w:val="24"/>
          <w:szCs w:val="24"/>
        </w:rPr>
        <w:t xml:space="preserve"> </w:t>
      </w:r>
      <w:r w:rsidR="007C6AC3">
        <w:rPr>
          <w:rFonts w:asciiTheme="majorBidi" w:hAnsiTheme="majorBidi" w:cstheme="majorBidi"/>
          <w:sz w:val="24"/>
          <w:szCs w:val="24"/>
        </w:rPr>
        <w:t xml:space="preserve">de type </w:t>
      </w:r>
      <w:r w:rsidR="00AD211E" w:rsidRPr="00C92900">
        <w:rPr>
          <w:rFonts w:asciiTheme="majorBidi" w:hAnsiTheme="majorBidi" w:cstheme="majorBidi"/>
          <w:sz w:val="24"/>
          <w:szCs w:val="24"/>
        </w:rPr>
        <w:t>WTW 305i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D874D7" w:rsidRDefault="00D874D7" w:rsidP="007C6AC3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  <w:t xml:space="preserve">L’analyse des éléments chimiques </w:t>
      </w:r>
      <w:r w:rsidR="007C6AC3">
        <w:rPr>
          <w:rFonts w:asciiTheme="majorBidi" w:hAnsiTheme="majorBidi" w:cstheme="majorBidi"/>
          <w:sz w:val="24"/>
          <w:szCs w:val="24"/>
        </w:rPr>
        <w:t xml:space="preserve">a été faite </w:t>
      </w:r>
      <w:r>
        <w:rPr>
          <w:rFonts w:asciiTheme="majorBidi" w:hAnsiTheme="majorBidi" w:cstheme="majorBidi"/>
          <w:sz w:val="24"/>
          <w:szCs w:val="24"/>
        </w:rPr>
        <w:t xml:space="preserve">au laboratoire par la méthode </w:t>
      </w:r>
      <w:r w:rsidRPr="00E263E0">
        <w:rPr>
          <w:rFonts w:asciiTheme="majorBidi" w:hAnsiTheme="majorBidi" w:cstheme="majorBidi"/>
          <w:sz w:val="24"/>
          <w:szCs w:val="24"/>
        </w:rPr>
        <w:t xml:space="preserve">titrimétrique </w:t>
      </w:r>
      <w:r w:rsidR="007C6AC3">
        <w:rPr>
          <w:rFonts w:asciiTheme="majorBidi" w:hAnsiTheme="majorBidi" w:cstheme="majorBidi"/>
          <w:sz w:val="24"/>
          <w:szCs w:val="24"/>
        </w:rPr>
        <w:t>(</w:t>
      </w:r>
      <w:r w:rsidRPr="00E263E0">
        <w:rPr>
          <w:rFonts w:asciiTheme="majorBidi" w:hAnsiTheme="majorBidi" w:cstheme="majorBidi"/>
          <w:sz w:val="24"/>
          <w:szCs w:val="24"/>
        </w:rPr>
        <w:t>Ca</w:t>
      </w:r>
      <w:r w:rsidRPr="002F540B">
        <w:rPr>
          <w:rFonts w:asciiTheme="majorBidi" w:hAnsiTheme="majorBidi" w:cstheme="majorBidi"/>
          <w:sz w:val="24"/>
          <w:szCs w:val="24"/>
          <w:vertAlign w:val="superscript"/>
        </w:rPr>
        <w:t>2+</w:t>
      </w:r>
      <w:r w:rsidRPr="00E263E0">
        <w:rPr>
          <w:rFonts w:asciiTheme="majorBidi" w:hAnsiTheme="majorBidi" w:cstheme="majorBidi"/>
          <w:sz w:val="24"/>
          <w:szCs w:val="24"/>
        </w:rPr>
        <w:t>, Mg</w:t>
      </w:r>
      <w:r w:rsidRPr="002F540B">
        <w:rPr>
          <w:rFonts w:asciiTheme="majorBidi" w:hAnsiTheme="majorBidi" w:cstheme="majorBidi"/>
          <w:sz w:val="24"/>
          <w:szCs w:val="24"/>
          <w:vertAlign w:val="superscript"/>
        </w:rPr>
        <w:t>2+</w:t>
      </w:r>
      <w:r w:rsidRPr="00E263E0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et Cl</w:t>
      </w:r>
      <w:r w:rsidRPr="002F540B">
        <w:rPr>
          <w:rFonts w:asciiTheme="majorBidi" w:hAnsiTheme="majorBidi" w:cstheme="majorBidi"/>
          <w:sz w:val="24"/>
          <w:szCs w:val="24"/>
          <w:vertAlign w:val="superscript"/>
        </w:rPr>
        <w:t>-</w:t>
      </w:r>
      <w:r w:rsidR="007C6AC3">
        <w:rPr>
          <w:rFonts w:asciiTheme="majorBidi" w:hAnsiTheme="majorBidi" w:cstheme="majorBidi"/>
          <w:sz w:val="24"/>
          <w:szCs w:val="24"/>
        </w:rPr>
        <w:t>)</w:t>
      </w:r>
      <w:r>
        <w:rPr>
          <w:rFonts w:asciiTheme="majorBidi" w:hAnsiTheme="majorBidi" w:cstheme="majorBidi"/>
          <w:sz w:val="24"/>
          <w:szCs w:val="24"/>
        </w:rPr>
        <w:t xml:space="preserve"> et spectrométrique</w:t>
      </w:r>
      <w:r w:rsidRPr="00E263E0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(spectrophotomètre de marque </w:t>
      </w:r>
      <w:r w:rsidRPr="00E263E0">
        <w:rPr>
          <w:rFonts w:asciiTheme="majorBidi" w:hAnsiTheme="majorBidi" w:cstheme="majorBidi"/>
          <w:sz w:val="24"/>
          <w:szCs w:val="24"/>
        </w:rPr>
        <w:t>Odissey</w:t>
      </w:r>
      <w:r>
        <w:rPr>
          <w:rFonts w:asciiTheme="majorBidi" w:hAnsiTheme="majorBidi" w:cstheme="majorBidi"/>
          <w:sz w:val="24"/>
          <w:szCs w:val="24"/>
        </w:rPr>
        <w:t xml:space="preserve">) pour </w:t>
      </w:r>
      <w:r w:rsidRPr="00E263E0">
        <w:rPr>
          <w:rFonts w:asciiTheme="majorBidi" w:eastAsia="Times New Roman" w:hAnsiTheme="majorBidi" w:cstheme="majorBidi"/>
          <w:sz w:val="24"/>
          <w:szCs w:val="24"/>
        </w:rPr>
        <w:t>NH</w:t>
      </w:r>
      <w:r w:rsidRPr="00E263E0">
        <w:rPr>
          <w:rFonts w:asciiTheme="majorBidi" w:eastAsia="Times New Roman" w:hAnsiTheme="majorBidi" w:cstheme="majorBidi"/>
          <w:sz w:val="24"/>
          <w:szCs w:val="24"/>
          <w:vertAlign w:val="subscript"/>
        </w:rPr>
        <w:t>4</w:t>
      </w:r>
      <w:r w:rsidRPr="00E263E0">
        <w:rPr>
          <w:rFonts w:asciiTheme="majorBidi" w:eastAsia="Times New Roman" w:hAnsiTheme="majorBidi" w:cstheme="majorBidi"/>
          <w:sz w:val="24"/>
          <w:szCs w:val="24"/>
          <w:vertAlign w:val="superscript"/>
        </w:rPr>
        <w:t>+</w:t>
      </w:r>
      <w:r w:rsidRPr="00E263E0">
        <w:rPr>
          <w:rFonts w:asciiTheme="majorBidi" w:eastAsia="Times New Roman" w:hAnsiTheme="majorBidi" w:cstheme="majorBidi"/>
          <w:sz w:val="24"/>
          <w:szCs w:val="24"/>
        </w:rPr>
        <w:t>, NO</w:t>
      </w:r>
      <w:r w:rsidRPr="00E263E0">
        <w:rPr>
          <w:rFonts w:asciiTheme="majorBidi" w:eastAsia="Times New Roman" w:hAnsiTheme="majorBidi" w:cstheme="majorBidi"/>
          <w:sz w:val="24"/>
          <w:szCs w:val="24"/>
          <w:vertAlign w:val="subscript"/>
        </w:rPr>
        <w:t>2</w:t>
      </w:r>
      <w:r w:rsidRPr="00E263E0">
        <w:rPr>
          <w:rFonts w:asciiTheme="majorBidi" w:eastAsia="Times New Roman" w:hAnsiTheme="majorBidi" w:cstheme="majorBidi"/>
          <w:sz w:val="24"/>
          <w:szCs w:val="24"/>
          <w:vertAlign w:val="superscript"/>
        </w:rPr>
        <w:t>-</w:t>
      </w:r>
      <w:r w:rsidRPr="00E263E0">
        <w:rPr>
          <w:rFonts w:asciiTheme="majorBidi" w:eastAsia="Times New Roman" w:hAnsiTheme="majorBidi" w:cstheme="majorBidi"/>
          <w:sz w:val="24"/>
          <w:szCs w:val="24"/>
        </w:rPr>
        <w:t>, NO</w:t>
      </w:r>
      <w:r w:rsidRPr="00E263E0">
        <w:rPr>
          <w:rFonts w:asciiTheme="majorBidi" w:eastAsia="Times New Roman" w:hAnsiTheme="majorBidi" w:cstheme="majorBidi"/>
          <w:sz w:val="24"/>
          <w:szCs w:val="24"/>
          <w:vertAlign w:val="subscript"/>
        </w:rPr>
        <w:t>3</w:t>
      </w:r>
      <w:r w:rsidRPr="00E263E0">
        <w:rPr>
          <w:rFonts w:asciiTheme="majorBidi" w:eastAsia="Times New Roman" w:hAnsiTheme="majorBidi" w:cstheme="majorBidi"/>
          <w:sz w:val="24"/>
          <w:szCs w:val="24"/>
          <w:vertAlign w:val="superscript"/>
        </w:rPr>
        <w:t>-</w:t>
      </w:r>
      <w:r w:rsidRPr="00E263E0">
        <w:rPr>
          <w:rFonts w:asciiTheme="majorBidi" w:eastAsia="Times New Roman" w:hAnsiTheme="majorBidi" w:cstheme="majorBidi"/>
          <w:sz w:val="24"/>
          <w:szCs w:val="24"/>
        </w:rPr>
        <w:t>, PO</w:t>
      </w:r>
      <w:r w:rsidRPr="00E263E0">
        <w:rPr>
          <w:rFonts w:asciiTheme="majorBidi" w:eastAsia="Times New Roman" w:hAnsiTheme="majorBidi" w:cstheme="majorBidi"/>
          <w:sz w:val="24"/>
          <w:szCs w:val="24"/>
          <w:vertAlign w:val="subscript"/>
        </w:rPr>
        <w:t>4</w:t>
      </w:r>
      <w:r w:rsidRPr="00E263E0">
        <w:rPr>
          <w:rFonts w:asciiTheme="majorBidi" w:eastAsia="Times New Roman" w:hAnsiTheme="majorBidi" w:cstheme="majorBidi"/>
          <w:sz w:val="24"/>
          <w:szCs w:val="24"/>
          <w:vertAlign w:val="superscript"/>
        </w:rPr>
        <w:t>3-</w:t>
      </w:r>
      <w:r w:rsidRPr="00E263E0">
        <w:rPr>
          <w:rFonts w:asciiTheme="majorBidi" w:eastAsia="Times New Roman" w:hAnsiTheme="majorBidi" w:cstheme="majorBidi"/>
          <w:sz w:val="24"/>
          <w:szCs w:val="24"/>
        </w:rPr>
        <w:t>, SO</w:t>
      </w:r>
      <w:r w:rsidRPr="00E263E0">
        <w:rPr>
          <w:rFonts w:asciiTheme="majorBidi" w:eastAsia="Times New Roman" w:hAnsiTheme="majorBidi" w:cstheme="majorBidi"/>
          <w:sz w:val="24"/>
          <w:szCs w:val="24"/>
          <w:vertAlign w:val="subscript"/>
        </w:rPr>
        <w:t>4</w:t>
      </w:r>
      <w:r w:rsidRPr="00E263E0">
        <w:rPr>
          <w:rFonts w:asciiTheme="majorBidi" w:eastAsia="Times New Roman" w:hAnsiTheme="majorBidi" w:cstheme="majorBidi"/>
          <w:sz w:val="24"/>
          <w:szCs w:val="24"/>
          <w:vertAlign w:val="superscript"/>
        </w:rPr>
        <w:t xml:space="preserve">2- </w:t>
      </w:r>
      <w:r w:rsidRPr="00E263E0">
        <w:rPr>
          <w:rFonts w:asciiTheme="majorBidi" w:eastAsia="Times New Roman" w:hAnsiTheme="majorBidi" w:cstheme="majorBidi"/>
          <w:sz w:val="24"/>
          <w:szCs w:val="24"/>
        </w:rPr>
        <w:t>et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E263E0">
        <w:rPr>
          <w:rFonts w:asciiTheme="majorBidi" w:eastAsia="Times New Roman" w:hAnsiTheme="majorBidi" w:cstheme="majorBidi"/>
          <w:sz w:val="24"/>
          <w:szCs w:val="24"/>
        </w:rPr>
        <w:t>Fe</w:t>
      </w:r>
      <w:r w:rsidRPr="00E263E0">
        <w:rPr>
          <w:rFonts w:asciiTheme="majorBidi" w:eastAsia="Times New Roman" w:hAnsiTheme="majorBidi" w:cstheme="majorBidi"/>
          <w:sz w:val="24"/>
          <w:szCs w:val="24"/>
          <w:vertAlign w:val="superscript"/>
        </w:rPr>
        <w:t>2+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5249B9" w:rsidRPr="008D74EE" w:rsidRDefault="005249B9" w:rsidP="00AE78F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C92900">
        <w:rPr>
          <w:rFonts w:asciiTheme="majorBidi" w:hAnsiTheme="majorBidi" w:cstheme="majorBidi"/>
          <w:sz w:val="24"/>
          <w:szCs w:val="24"/>
        </w:rPr>
        <w:t xml:space="preserve">L’analyse bactériologique </w:t>
      </w:r>
      <w:r>
        <w:rPr>
          <w:rFonts w:asciiTheme="majorBidi" w:hAnsiTheme="majorBidi" w:cstheme="majorBidi"/>
          <w:sz w:val="24"/>
          <w:szCs w:val="24"/>
        </w:rPr>
        <w:t>a été faite par la</w:t>
      </w:r>
      <w:r w:rsidRPr="00C92900">
        <w:rPr>
          <w:rFonts w:asciiTheme="majorBidi" w:hAnsiTheme="majorBidi" w:cstheme="majorBidi"/>
          <w:sz w:val="24"/>
          <w:szCs w:val="24"/>
        </w:rPr>
        <w:t xml:space="preserve"> méthode de dénombrement sur milieu liquide (le Nombre le Plus Probable </w:t>
      </w:r>
      <w:r w:rsidR="00D874D7">
        <w:rPr>
          <w:rFonts w:asciiTheme="majorBidi" w:hAnsiTheme="majorBidi" w:cstheme="majorBidi"/>
          <w:sz w:val="24"/>
          <w:szCs w:val="24"/>
        </w:rPr>
        <w:t>(</w:t>
      </w:r>
      <w:r w:rsidRPr="00C92900">
        <w:rPr>
          <w:rFonts w:asciiTheme="majorBidi" w:hAnsiTheme="majorBidi" w:cstheme="majorBidi"/>
          <w:sz w:val="24"/>
          <w:szCs w:val="24"/>
        </w:rPr>
        <w:t>NPP</w:t>
      </w:r>
      <w:r w:rsidR="00D874D7">
        <w:rPr>
          <w:rFonts w:asciiTheme="majorBidi" w:hAnsiTheme="majorBidi" w:cstheme="majorBidi"/>
          <w:sz w:val="24"/>
          <w:szCs w:val="24"/>
        </w:rPr>
        <w:t>)</w:t>
      </w:r>
      <w:r w:rsidRPr="00C92900">
        <w:rPr>
          <w:rFonts w:asciiTheme="majorBidi" w:hAnsiTheme="majorBidi" w:cstheme="majorBidi"/>
          <w:sz w:val="24"/>
          <w:szCs w:val="24"/>
        </w:rPr>
        <w:t>)</w:t>
      </w:r>
      <w:r w:rsidR="003868AB">
        <w:rPr>
          <w:rFonts w:asciiTheme="majorBidi" w:hAnsiTheme="majorBidi" w:cstheme="majorBidi"/>
          <w:sz w:val="24"/>
          <w:szCs w:val="24"/>
        </w:rPr>
        <w:t xml:space="preserve"> (Larpent, 1997 ; Guiraud et Rosec, 2004)</w:t>
      </w:r>
      <w:r>
        <w:rPr>
          <w:rFonts w:asciiTheme="majorBidi" w:hAnsiTheme="majorBidi" w:cstheme="majorBidi"/>
          <w:sz w:val="24"/>
          <w:szCs w:val="24"/>
        </w:rPr>
        <w:t xml:space="preserve">. </w:t>
      </w:r>
      <w:r w:rsidRPr="00C92900">
        <w:rPr>
          <w:rFonts w:asciiTheme="majorBidi" w:hAnsiTheme="majorBidi" w:cstheme="majorBidi"/>
          <w:sz w:val="24"/>
          <w:szCs w:val="24"/>
        </w:rPr>
        <w:t>Le temps entre l</w:t>
      </w:r>
      <w:r>
        <w:rPr>
          <w:rFonts w:asciiTheme="majorBidi" w:hAnsiTheme="majorBidi" w:cstheme="majorBidi"/>
          <w:sz w:val="24"/>
          <w:szCs w:val="24"/>
        </w:rPr>
        <w:t xml:space="preserve">e prélèvement et </w:t>
      </w:r>
      <w:r w:rsidRPr="00C92900">
        <w:rPr>
          <w:rFonts w:asciiTheme="majorBidi" w:hAnsiTheme="majorBidi" w:cstheme="majorBidi"/>
          <w:sz w:val="24"/>
          <w:szCs w:val="24"/>
        </w:rPr>
        <w:t>l</w:t>
      </w:r>
      <w:r>
        <w:rPr>
          <w:rFonts w:asciiTheme="majorBidi" w:hAnsiTheme="majorBidi" w:cstheme="majorBidi"/>
          <w:sz w:val="24"/>
          <w:szCs w:val="24"/>
        </w:rPr>
        <w:t xml:space="preserve">’analyse de </w:t>
      </w:r>
      <w:r w:rsidRPr="00C92900">
        <w:rPr>
          <w:rFonts w:asciiTheme="majorBidi" w:hAnsiTheme="majorBidi" w:cstheme="majorBidi"/>
          <w:sz w:val="24"/>
          <w:szCs w:val="24"/>
        </w:rPr>
        <w:t>l’échantillon n’excède pas 24 heures</w:t>
      </w:r>
      <w:r w:rsidRPr="00D874D7">
        <w:rPr>
          <w:rFonts w:asciiTheme="majorBidi" w:hAnsiTheme="majorBidi" w:cstheme="majorBidi"/>
          <w:sz w:val="24"/>
          <w:szCs w:val="24"/>
        </w:rPr>
        <w:t xml:space="preserve"> (</w:t>
      </w:r>
      <w:r w:rsidRPr="00D874D7">
        <w:rPr>
          <w:rFonts w:ascii="Times New Roman" w:hAnsi="Times New Roman" w:cs="Times New Roman"/>
          <w:sz w:val="24"/>
          <w:szCs w:val="24"/>
        </w:rPr>
        <w:t>Brasilia</w:t>
      </w:r>
      <w:r w:rsidRPr="00D874D7">
        <w:rPr>
          <w:rFonts w:asciiTheme="majorBidi" w:hAnsiTheme="majorBidi" w:cstheme="majorBidi"/>
          <w:sz w:val="24"/>
          <w:szCs w:val="24"/>
        </w:rPr>
        <w:t>, 2013).</w:t>
      </w:r>
    </w:p>
    <w:p w:rsidR="0063280F" w:rsidRDefault="0063280F" w:rsidP="003B5CED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</w:p>
    <w:p w:rsidR="0063280F" w:rsidRPr="0038579B" w:rsidRDefault="0063280F" w:rsidP="0063280F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4</w:t>
      </w:r>
      <w:r w:rsidRPr="0038579B">
        <w:rPr>
          <w:rFonts w:asciiTheme="majorBidi" w:hAnsiTheme="majorBidi" w:cstheme="majorBidi"/>
          <w:b/>
          <w:bCs/>
          <w:sz w:val="24"/>
          <w:szCs w:val="24"/>
        </w:rPr>
        <w:t>. Résultats et discussion</w:t>
      </w:r>
    </w:p>
    <w:p w:rsidR="0063280F" w:rsidRDefault="0063280F" w:rsidP="003B5CED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</w:p>
    <w:p w:rsidR="0063280F" w:rsidRPr="00CE454A" w:rsidRDefault="00DA1FB3" w:rsidP="003B5CED">
      <w:pPr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CE454A">
        <w:rPr>
          <w:rFonts w:asciiTheme="majorBidi" w:hAnsiTheme="majorBidi" w:cstheme="majorBidi"/>
          <w:b/>
          <w:bCs/>
          <w:sz w:val="24"/>
          <w:szCs w:val="24"/>
        </w:rPr>
        <w:t>4.1. Débit des sources</w:t>
      </w:r>
    </w:p>
    <w:p w:rsidR="00DA1FB3" w:rsidRDefault="00D001DE" w:rsidP="00024AD2">
      <w:pPr>
        <w:spacing w:after="0" w:line="360" w:lineRule="auto"/>
        <w:ind w:firstLine="708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</w:t>
      </w:r>
      <w:r w:rsidR="00CE454A">
        <w:rPr>
          <w:rFonts w:asciiTheme="majorBidi" w:hAnsiTheme="majorBidi" w:cstheme="majorBidi"/>
          <w:sz w:val="24"/>
          <w:szCs w:val="24"/>
        </w:rPr>
        <w:t>es résultats obtenus sont présentés dans la figure suivante :</w:t>
      </w:r>
    </w:p>
    <w:p w:rsidR="00CE454A" w:rsidRPr="00CE454A" w:rsidRDefault="00CE454A" w:rsidP="003B5CED">
      <w:pPr>
        <w:spacing w:after="0" w:line="360" w:lineRule="auto"/>
        <w:rPr>
          <w:rFonts w:asciiTheme="majorBidi" w:hAnsiTheme="majorBidi" w:cstheme="majorBidi"/>
          <w:sz w:val="16"/>
          <w:szCs w:val="16"/>
        </w:rPr>
      </w:pPr>
    </w:p>
    <w:p w:rsidR="0063280F" w:rsidRDefault="00DA1FB3" w:rsidP="003B5CED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DA1FB3">
        <w:rPr>
          <w:noProof/>
          <w:szCs w:val="24"/>
        </w:rPr>
        <w:drawing>
          <wp:inline distT="0" distB="0" distL="0" distR="0">
            <wp:extent cx="6479540" cy="3252185"/>
            <wp:effectExtent l="19050" t="0" r="0" b="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25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DA8" w:rsidRPr="00F52DA8" w:rsidRDefault="00F52DA8" w:rsidP="00F52DA8">
      <w:pPr>
        <w:spacing w:after="0" w:line="240" w:lineRule="auto"/>
        <w:jc w:val="center"/>
        <w:rPr>
          <w:rFonts w:asciiTheme="majorBidi" w:hAnsiTheme="majorBidi" w:cstheme="majorBidi"/>
          <w:sz w:val="16"/>
          <w:szCs w:val="16"/>
        </w:rPr>
      </w:pPr>
    </w:p>
    <w:p w:rsidR="00F52DA8" w:rsidRPr="00024AD2" w:rsidRDefault="00F52DA8" w:rsidP="00F52DA8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024AD2">
        <w:rPr>
          <w:rFonts w:asciiTheme="majorBidi" w:hAnsiTheme="majorBidi" w:cstheme="majorBidi"/>
          <w:b/>
          <w:bCs/>
          <w:sz w:val="24"/>
          <w:szCs w:val="24"/>
        </w:rPr>
        <w:t>Figure</w:t>
      </w:r>
      <w:r w:rsidR="00024AD2">
        <w:rPr>
          <w:rFonts w:asciiTheme="majorBidi" w:hAnsiTheme="majorBidi" w:cstheme="majorBidi"/>
          <w:b/>
          <w:bCs/>
          <w:sz w:val="24"/>
          <w:szCs w:val="24"/>
        </w:rPr>
        <w:t xml:space="preserve"> 3</w:t>
      </w:r>
      <w:r w:rsidRPr="00024AD2">
        <w:rPr>
          <w:rFonts w:asciiTheme="majorBidi" w:hAnsiTheme="majorBidi" w:cstheme="majorBidi"/>
          <w:b/>
          <w:bCs/>
          <w:sz w:val="24"/>
          <w:szCs w:val="24"/>
        </w:rPr>
        <w:t> : Débit des sources</w:t>
      </w:r>
    </w:p>
    <w:p w:rsidR="00F52DA8" w:rsidRDefault="00F52DA8" w:rsidP="003B5CED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</w:p>
    <w:p w:rsidR="00024AD2" w:rsidRDefault="00CE454A" w:rsidP="00D001DE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  <w:r w:rsidR="00D001DE">
        <w:rPr>
          <w:rFonts w:asciiTheme="majorBidi" w:hAnsiTheme="majorBidi" w:cstheme="majorBidi"/>
          <w:sz w:val="24"/>
          <w:szCs w:val="24"/>
        </w:rPr>
        <w:t>La</w:t>
      </w:r>
      <w:r>
        <w:rPr>
          <w:rFonts w:asciiTheme="majorBidi" w:hAnsiTheme="majorBidi" w:cstheme="majorBidi"/>
          <w:sz w:val="24"/>
          <w:szCs w:val="24"/>
        </w:rPr>
        <w:t xml:space="preserve"> figure</w:t>
      </w:r>
      <w:r w:rsidR="00D001DE">
        <w:rPr>
          <w:rFonts w:asciiTheme="majorBidi" w:hAnsiTheme="majorBidi" w:cstheme="majorBidi"/>
          <w:sz w:val="24"/>
          <w:szCs w:val="24"/>
        </w:rPr>
        <w:t xml:space="preserve"> 3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D001DE">
        <w:rPr>
          <w:rFonts w:asciiTheme="majorBidi" w:hAnsiTheme="majorBidi" w:cstheme="majorBidi"/>
          <w:sz w:val="24"/>
          <w:szCs w:val="24"/>
        </w:rPr>
        <w:t xml:space="preserve">nous </w:t>
      </w:r>
      <w:r>
        <w:rPr>
          <w:rFonts w:asciiTheme="majorBidi" w:hAnsiTheme="majorBidi" w:cstheme="majorBidi"/>
          <w:sz w:val="24"/>
          <w:szCs w:val="24"/>
        </w:rPr>
        <w:t>montre que le débit des sources</w:t>
      </w:r>
      <w:r w:rsidR="00635CCC">
        <w:rPr>
          <w:rFonts w:asciiTheme="majorBidi" w:hAnsiTheme="majorBidi" w:cstheme="majorBidi"/>
          <w:sz w:val="24"/>
          <w:szCs w:val="24"/>
        </w:rPr>
        <w:t xml:space="preserve"> varie entre 0.1 et 3.5 L/s. D</w:t>
      </w:r>
      <w:r>
        <w:rPr>
          <w:rFonts w:asciiTheme="majorBidi" w:hAnsiTheme="majorBidi" w:cstheme="majorBidi"/>
          <w:sz w:val="24"/>
          <w:szCs w:val="24"/>
        </w:rPr>
        <w:t xml:space="preserve">eux sources (ST9 et ST13) dépassent </w:t>
      </w:r>
      <w:r w:rsidR="00635CCC">
        <w:rPr>
          <w:rFonts w:asciiTheme="majorBidi" w:hAnsiTheme="majorBidi" w:cstheme="majorBidi"/>
          <w:sz w:val="24"/>
          <w:szCs w:val="24"/>
        </w:rPr>
        <w:t xml:space="preserve">le débit de </w:t>
      </w:r>
      <w:r>
        <w:rPr>
          <w:rFonts w:asciiTheme="majorBidi" w:hAnsiTheme="majorBidi" w:cstheme="majorBidi"/>
          <w:sz w:val="24"/>
          <w:szCs w:val="24"/>
        </w:rPr>
        <w:t>2.5 L/</w:t>
      </w:r>
      <w:r w:rsidR="00D001DE">
        <w:rPr>
          <w:rFonts w:asciiTheme="majorBidi" w:hAnsiTheme="majorBidi" w:cstheme="majorBidi"/>
          <w:sz w:val="24"/>
          <w:szCs w:val="24"/>
        </w:rPr>
        <w:t xml:space="preserve">s </w:t>
      </w:r>
      <w:r w:rsidR="00635CCC">
        <w:rPr>
          <w:rFonts w:asciiTheme="majorBidi" w:hAnsiTheme="majorBidi" w:cstheme="majorBidi"/>
          <w:sz w:val="24"/>
          <w:szCs w:val="24"/>
        </w:rPr>
        <w:t>et l</w:t>
      </w:r>
      <w:r w:rsidR="00351ADA">
        <w:rPr>
          <w:rFonts w:asciiTheme="majorBidi" w:hAnsiTheme="majorBidi" w:cstheme="majorBidi"/>
          <w:sz w:val="24"/>
          <w:szCs w:val="24"/>
        </w:rPr>
        <w:t>es autres présentent un débit inférieur à 1 L/s.</w:t>
      </w:r>
      <w:r w:rsidR="00024AD2">
        <w:rPr>
          <w:rFonts w:asciiTheme="majorBidi" w:hAnsiTheme="majorBidi" w:cstheme="majorBidi"/>
          <w:sz w:val="24"/>
          <w:szCs w:val="24"/>
        </w:rPr>
        <w:t xml:space="preserve"> Les sources qui émergent des dépôts détritiques et qui se trouvent </w:t>
      </w:r>
      <w:r w:rsidR="00D001DE">
        <w:rPr>
          <w:rFonts w:asciiTheme="majorBidi" w:hAnsiTheme="majorBidi" w:cstheme="majorBidi"/>
          <w:sz w:val="24"/>
          <w:szCs w:val="24"/>
        </w:rPr>
        <w:t xml:space="preserve">aux </w:t>
      </w:r>
      <w:r w:rsidR="00024AD2">
        <w:rPr>
          <w:rFonts w:asciiTheme="majorBidi" w:hAnsiTheme="majorBidi" w:cstheme="majorBidi"/>
          <w:sz w:val="24"/>
          <w:szCs w:val="24"/>
        </w:rPr>
        <w:t>alentour</w:t>
      </w:r>
      <w:r w:rsidR="00D001DE">
        <w:rPr>
          <w:rFonts w:asciiTheme="majorBidi" w:hAnsiTheme="majorBidi" w:cstheme="majorBidi"/>
          <w:sz w:val="24"/>
          <w:szCs w:val="24"/>
        </w:rPr>
        <w:t>s</w:t>
      </w:r>
      <w:r w:rsidR="00024AD2">
        <w:rPr>
          <w:rFonts w:asciiTheme="majorBidi" w:hAnsiTheme="majorBidi" w:cstheme="majorBidi"/>
          <w:sz w:val="24"/>
          <w:szCs w:val="24"/>
        </w:rPr>
        <w:t xml:space="preserve"> de la ville de Taher présentent un débit inférieur ou égale à 0.5 L</w:t>
      </w:r>
      <w:r w:rsidR="00D001DE">
        <w:rPr>
          <w:rFonts w:asciiTheme="majorBidi" w:hAnsiTheme="majorBidi" w:cstheme="majorBidi"/>
          <w:sz w:val="24"/>
          <w:szCs w:val="24"/>
        </w:rPr>
        <w:t>/s</w:t>
      </w:r>
      <w:r w:rsidR="00024AD2">
        <w:rPr>
          <w:rFonts w:asciiTheme="majorBidi" w:hAnsiTheme="majorBidi" w:cstheme="majorBidi"/>
          <w:sz w:val="24"/>
          <w:szCs w:val="24"/>
        </w:rPr>
        <w:t>, indiquant une perméabilité moi</w:t>
      </w:r>
      <w:r w:rsidR="00E11E3C">
        <w:rPr>
          <w:rFonts w:asciiTheme="majorBidi" w:hAnsiTheme="majorBidi" w:cstheme="majorBidi"/>
          <w:sz w:val="24"/>
          <w:szCs w:val="24"/>
        </w:rPr>
        <w:t>n</w:t>
      </w:r>
      <w:r w:rsidR="00024AD2">
        <w:rPr>
          <w:rFonts w:asciiTheme="majorBidi" w:hAnsiTheme="majorBidi" w:cstheme="majorBidi"/>
          <w:sz w:val="24"/>
          <w:szCs w:val="24"/>
        </w:rPr>
        <w:t xml:space="preserve">s importante par rapport au sable dunaire ancien et aux dépôts détritiques </w:t>
      </w:r>
      <w:r w:rsidR="00D001DE">
        <w:rPr>
          <w:rFonts w:asciiTheme="majorBidi" w:hAnsiTheme="majorBidi" w:cstheme="majorBidi"/>
          <w:sz w:val="24"/>
          <w:szCs w:val="24"/>
        </w:rPr>
        <w:t>qui caractérise</w:t>
      </w:r>
      <w:r w:rsidR="004D224B">
        <w:rPr>
          <w:rFonts w:asciiTheme="majorBidi" w:hAnsiTheme="majorBidi" w:cstheme="majorBidi"/>
          <w:sz w:val="24"/>
          <w:szCs w:val="24"/>
        </w:rPr>
        <w:t>nt</w:t>
      </w:r>
      <w:r w:rsidR="00D001DE">
        <w:rPr>
          <w:rFonts w:asciiTheme="majorBidi" w:hAnsiTheme="majorBidi" w:cstheme="majorBidi"/>
          <w:sz w:val="24"/>
          <w:szCs w:val="24"/>
        </w:rPr>
        <w:t xml:space="preserve"> </w:t>
      </w:r>
      <w:r w:rsidR="00024AD2">
        <w:rPr>
          <w:rFonts w:asciiTheme="majorBidi" w:hAnsiTheme="majorBidi" w:cstheme="majorBidi"/>
          <w:sz w:val="24"/>
          <w:szCs w:val="24"/>
        </w:rPr>
        <w:t>la région de Benimatrane.</w:t>
      </w:r>
    </w:p>
    <w:p w:rsidR="00024AD2" w:rsidRDefault="00024AD2" w:rsidP="00024AD2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024AD2" w:rsidRPr="00024AD2" w:rsidRDefault="00024AD2" w:rsidP="00024AD2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024AD2">
        <w:rPr>
          <w:rFonts w:asciiTheme="majorBidi" w:hAnsiTheme="majorBidi" w:cstheme="majorBidi"/>
          <w:b/>
          <w:bCs/>
          <w:sz w:val="24"/>
          <w:szCs w:val="24"/>
        </w:rPr>
        <w:t>4.2 Qualité physico-chimique des eaux de source</w:t>
      </w:r>
    </w:p>
    <w:p w:rsidR="00024AD2" w:rsidRDefault="00870807" w:rsidP="004D224B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  <w:t xml:space="preserve">L’analyse des paramètres physico-chimique, </w:t>
      </w:r>
      <w:r w:rsidR="00FD345E">
        <w:rPr>
          <w:rFonts w:asciiTheme="majorBidi" w:hAnsiTheme="majorBidi" w:cstheme="majorBidi"/>
          <w:sz w:val="24"/>
          <w:szCs w:val="24"/>
        </w:rPr>
        <w:t>du cycle d’azote et des</w:t>
      </w:r>
      <w:r>
        <w:rPr>
          <w:rFonts w:asciiTheme="majorBidi" w:hAnsiTheme="majorBidi" w:cstheme="majorBidi"/>
          <w:sz w:val="24"/>
          <w:szCs w:val="24"/>
        </w:rPr>
        <w:t xml:space="preserve"> éléments majeurs e</w:t>
      </w:r>
      <w:r w:rsidR="00BA6778">
        <w:rPr>
          <w:rFonts w:asciiTheme="majorBidi" w:hAnsiTheme="majorBidi" w:cstheme="majorBidi"/>
          <w:sz w:val="24"/>
          <w:szCs w:val="24"/>
        </w:rPr>
        <w:t>st présentée dans les figures 4 et</w:t>
      </w:r>
      <w:r>
        <w:rPr>
          <w:rFonts w:asciiTheme="majorBidi" w:hAnsiTheme="majorBidi" w:cstheme="majorBidi"/>
          <w:sz w:val="24"/>
          <w:szCs w:val="24"/>
        </w:rPr>
        <w:t xml:space="preserve"> 5.</w:t>
      </w:r>
      <w:r w:rsidR="00A11CA9">
        <w:rPr>
          <w:rFonts w:asciiTheme="majorBidi" w:hAnsiTheme="majorBidi" w:cstheme="majorBidi"/>
          <w:sz w:val="24"/>
          <w:szCs w:val="24"/>
        </w:rPr>
        <w:t xml:space="preserve"> L’interprétation de ces analyses sera faite sur la base des normes algérienne des eaux de sources (tableau 1)</w:t>
      </w:r>
    </w:p>
    <w:p w:rsidR="006C2860" w:rsidRPr="00A11CA9" w:rsidRDefault="006C2860" w:rsidP="00870807">
      <w:pPr>
        <w:spacing w:after="0" w:line="360" w:lineRule="auto"/>
        <w:jc w:val="both"/>
        <w:rPr>
          <w:rFonts w:asciiTheme="majorBidi" w:hAnsiTheme="majorBidi" w:cstheme="majorBidi"/>
          <w:sz w:val="16"/>
          <w:szCs w:val="16"/>
        </w:rPr>
      </w:pPr>
    </w:p>
    <w:p w:rsidR="006C2860" w:rsidRDefault="00520907" w:rsidP="00870807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520907">
        <w:rPr>
          <w:noProof/>
          <w:szCs w:val="24"/>
        </w:rPr>
        <w:drawing>
          <wp:inline distT="0" distB="0" distL="0" distR="0">
            <wp:extent cx="6479540" cy="726857"/>
            <wp:effectExtent l="19050" t="0" r="0" b="0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72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860" w:rsidRPr="00A11CA9" w:rsidRDefault="006C2860" w:rsidP="006C2860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A11CA9">
        <w:rPr>
          <w:rFonts w:asciiTheme="majorBidi" w:hAnsiTheme="majorBidi" w:cstheme="majorBidi"/>
          <w:b/>
          <w:bCs/>
          <w:sz w:val="24"/>
          <w:szCs w:val="24"/>
        </w:rPr>
        <w:t>Tableau 1 : Normes algérienne</w:t>
      </w:r>
      <w:r w:rsidR="00A11CA9" w:rsidRPr="00A11CA9">
        <w:rPr>
          <w:rFonts w:asciiTheme="majorBidi" w:hAnsiTheme="majorBidi" w:cstheme="majorBidi"/>
          <w:b/>
          <w:bCs/>
          <w:sz w:val="24"/>
          <w:szCs w:val="24"/>
        </w:rPr>
        <w:t>s</w:t>
      </w:r>
      <w:r w:rsidRPr="00A11CA9">
        <w:rPr>
          <w:rFonts w:asciiTheme="majorBidi" w:hAnsiTheme="majorBidi" w:cstheme="majorBidi"/>
          <w:b/>
          <w:bCs/>
          <w:sz w:val="24"/>
          <w:szCs w:val="24"/>
        </w:rPr>
        <w:t xml:space="preserve"> de eaux de sources (JORADP du 26/4/2006)</w:t>
      </w:r>
    </w:p>
    <w:p w:rsidR="006C2860" w:rsidRDefault="006C2860" w:rsidP="00870807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870807" w:rsidRDefault="00870807" w:rsidP="004D224B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  <w:r w:rsidR="004D224B">
        <w:rPr>
          <w:rFonts w:asciiTheme="majorBidi" w:hAnsiTheme="majorBidi" w:cstheme="majorBidi"/>
          <w:sz w:val="24"/>
          <w:szCs w:val="24"/>
        </w:rPr>
        <w:t xml:space="preserve">Les </w:t>
      </w:r>
      <w:r>
        <w:rPr>
          <w:rFonts w:asciiTheme="majorBidi" w:hAnsiTheme="majorBidi" w:cstheme="majorBidi"/>
          <w:sz w:val="24"/>
          <w:szCs w:val="24"/>
        </w:rPr>
        <w:t>figures</w:t>
      </w:r>
      <w:r w:rsidR="004D224B">
        <w:rPr>
          <w:rFonts w:asciiTheme="majorBidi" w:hAnsiTheme="majorBidi" w:cstheme="majorBidi"/>
          <w:sz w:val="24"/>
          <w:szCs w:val="24"/>
        </w:rPr>
        <w:t xml:space="preserve"> 4 et 5</w:t>
      </w:r>
      <w:r>
        <w:rPr>
          <w:rFonts w:asciiTheme="majorBidi" w:hAnsiTheme="majorBidi" w:cstheme="majorBidi"/>
          <w:sz w:val="24"/>
          <w:szCs w:val="24"/>
        </w:rPr>
        <w:t xml:space="preserve"> montrent que</w:t>
      </w:r>
      <w:r w:rsidR="00FF745F">
        <w:rPr>
          <w:rFonts w:asciiTheme="majorBidi" w:hAnsiTheme="majorBidi" w:cstheme="majorBidi"/>
          <w:sz w:val="24"/>
          <w:szCs w:val="24"/>
        </w:rPr>
        <w:t xml:space="preserve"> les sources</w:t>
      </w:r>
      <w:r w:rsidR="008E302C">
        <w:rPr>
          <w:rFonts w:asciiTheme="majorBidi" w:hAnsiTheme="majorBidi" w:cstheme="majorBidi"/>
          <w:sz w:val="24"/>
          <w:szCs w:val="24"/>
        </w:rPr>
        <w:t xml:space="preserve"> ont</w:t>
      </w:r>
      <w:r>
        <w:rPr>
          <w:rFonts w:asciiTheme="majorBidi" w:hAnsiTheme="majorBidi" w:cstheme="majorBidi"/>
          <w:sz w:val="24"/>
          <w:szCs w:val="24"/>
        </w:rPr>
        <w:t> :</w:t>
      </w:r>
    </w:p>
    <w:p w:rsidR="008E302C" w:rsidRDefault="008E302C" w:rsidP="00AE78F9">
      <w:pPr>
        <w:pStyle w:val="Paragraphedeliste"/>
        <w:numPr>
          <w:ilvl w:val="0"/>
          <w:numId w:val="2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Une conductivité </w:t>
      </w:r>
      <w:r w:rsidR="00A11CA9">
        <w:rPr>
          <w:rFonts w:asciiTheme="majorBidi" w:hAnsiTheme="majorBidi" w:cstheme="majorBidi"/>
          <w:sz w:val="24"/>
          <w:szCs w:val="24"/>
        </w:rPr>
        <w:t xml:space="preserve">inférieure aux normes algériennes. Elle varie </w:t>
      </w:r>
      <w:r>
        <w:rPr>
          <w:rFonts w:asciiTheme="majorBidi" w:hAnsiTheme="majorBidi" w:cstheme="majorBidi"/>
          <w:sz w:val="24"/>
          <w:szCs w:val="24"/>
        </w:rPr>
        <w:t>entre 250 et 690 µS/cm, à l’exception de deux sources (SN1 et SN6) qui présentent des conductivités supérieures à 1000</w:t>
      </w:r>
      <w:r w:rsidR="00FD345E">
        <w:rPr>
          <w:rFonts w:asciiTheme="majorBidi" w:hAnsiTheme="majorBidi" w:cstheme="majorBidi"/>
          <w:sz w:val="24"/>
          <w:szCs w:val="24"/>
        </w:rPr>
        <w:t> </w:t>
      </w:r>
      <w:r>
        <w:rPr>
          <w:rFonts w:asciiTheme="majorBidi" w:hAnsiTheme="majorBidi" w:cstheme="majorBidi"/>
          <w:sz w:val="24"/>
          <w:szCs w:val="24"/>
        </w:rPr>
        <w:t xml:space="preserve">µS/cm. Cette minéralisation est accompagnée par </w:t>
      </w:r>
      <w:r w:rsidR="00E11E3C">
        <w:rPr>
          <w:rFonts w:asciiTheme="majorBidi" w:hAnsiTheme="majorBidi" w:cstheme="majorBidi"/>
          <w:sz w:val="24"/>
          <w:szCs w:val="24"/>
        </w:rPr>
        <w:t xml:space="preserve">des </w:t>
      </w:r>
      <w:r w:rsidR="00A11CA9">
        <w:rPr>
          <w:rFonts w:asciiTheme="majorBidi" w:hAnsiTheme="majorBidi" w:cstheme="majorBidi"/>
          <w:sz w:val="24"/>
          <w:szCs w:val="24"/>
        </w:rPr>
        <w:t>valeurs</w:t>
      </w:r>
      <w:r>
        <w:rPr>
          <w:rFonts w:asciiTheme="majorBidi" w:hAnsiTheme="majorBidi" w:cstheme="majorBidi"/>
          <w:sz w:val="24"/>
          <w:szCs w:val="24"/>
        </w:rPr>
        <w:t xml:space="preserve"> élevées en Cl</w:t>
      </w:r>
      <w:r w:rsidRPr="008E302C">
        <w:rPr>
          <w:rFonts w:asciiTheme="majorBidi" w:hAnsiTheme="majorBidi" w:cstheme="majorBidi"/>
          <w:sz w:val="24"/>
          <w:szCs w:val="24"/>
          <w:vertAlign w:val="superscript"/>
        </w:rPr>
        <w:t>-</w:t>
      </w:r>
      <w:r>
        <w:rPr>
          <w:rFonts w:asciiTheme="majorBidi" w:hAnsiTheme="majorBidi" w:cstheme="majorBidi"/>
          <w:sz w:val="24"/>
          <w:szCs w:val="24"/>
        </w:rPr>
        <w:t>, Ca</w:t>
      </w:r>
      <w:r w:rsidRPr="008E302C">
        <w:rPr>
          <w:rFonts w:asciiTheme="majorBidi" w:hAnsiTheme="majorBidi" w:cstheme="majorBidi"/>
          <w:sz w:val="24"/>
          <w:szCs w:val="24"/>
          <w:vertAlign w:val="superscript"/>
        </w:rPr>
        <w:t>2+</w:t>
      </w:r>
      <w:r>
        <w:rPr>
          <w:rFonts w:asciiTheme="majorBidi" w:hAnsiTheme="majorBidi" w:cstheme="majorBidi"/>
          <w:sz w:val="24"/>
          <w:szCs w:val="24"/>
        </w:rPr>
        <w:t>, Mg</w:t>
      </w:r>
      <w:r w:rsidRPr="008E302C">
        <w:rPr>
          <w:rFonts w:asciiTheme="majorBidi" w:hAnsiTheme="majorBidi" w:cstheme="majorBidi"/>
          <w:sz w:val="24"/>
          <w:szCs w:val="24"/>
          <w:vertAlign w:val="superscript"/>
        </w:rPr>
        <w:t>2+</w:t>
      </w:r>
      <w:r>
        <w:rPr>
          <w:rFonts w:asciiTheme="majorBidi" w:hAnsiTheme="majorBidi" w:cstheme="majorBidi"/>
          <w:sz w:val="24"/>
          <w:szCs w:val="24"/>
        </w:rPr>
        <w:t>, HCO</w:t>
      </w:r>
      <w:r w:rsidRPr="008E302C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8E302C">
        <w:rPr>
          <w:rFonts w:asciiTheme="majorBidi" w:hAnsiTheme="majorBidi" w:cstheme="majorBidi"/>
          <w:sz w:val="24"/>
          <w:szCs w:val="24"/>
          <w:vertAlign w:val="superscript"/>
        </w:rPr>
        <w:t>-</w:t>
      </w:r>
      <w:r>
        <w:rPr>
          <w:rFonts w:asciiTheme="majorBidi" w:hAnsiTheme="majorBidi" w:cstheme="majorBidi"/>
          <w:sz w:val="24"/>
          <w:szCs w:val="24"/>
        </w:rPr>
        <w:t xml:space="preserve"> et SO</w:t>
      </w:r>
      <w:r w:rsidRPr="008E302C">
        <w:rPr>
          <w:rFonts w:asciiTheme="majorBidi" w:hAnsiTheme="majorBidi" w:cstheme="majorBidi"/>
          <w:sz w:val="24"/>
          <w:szCs w:val="24"/>
          <w:vertAlign w:val="subscript"/>
        </w:rPr>
        <w:t>4</w:t>
      </w:r>
      <w:r w:rsidRPr="008E302C">
        <w:rPr>
          <w:rFonts w:asciiTheme="majorBidi" w:hAnsiTheme="majorBidi" w:cstheme="majorBidi"/>
          <w:sz w:val="24"/>
          <w:szCs w:val="24"/>
          <w:vertAlign w:val="superscript"/>
        </w:rPr>
        <w:t>2-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="00AE78F9">
        <w:rPr>
          <w:rFonts w:asciiTheme="majorBidi" w:hAnsiTheme="majorBidi" w:cstheme="majorBidi"/>
          <w:sz w:val="24"/>
          <w:szCs w:val="24"/>
        </w:rPr>
        <w:t>e</w:t>
      </w:r>
      <w:r w:rsidR="00E11E3C">
        <w:rPr>
          <w:rFonts w:asciiTheme="majorBidi" w:hAnsiTheme="majorBidi" w:cstheme="majorBidi"/>
          <w:sz w:val="24"/>
          <w:szCs w:val="24"/>
        </w:rPr>
        <w:t xml:space="preserve">lle est </w:t>
      </w:r>
      <w:r w:rsidR="004D224B">
        <w:rPr>
          <w:rFonts w:asciiTheme="majorBidi" w:hAnsiTheme="majorBidi" w:cstheme="majorBidi"/>
          <w:sz w:val="24"/>
          <w:szCs w:val="24"/>
        </w:rPr>
        <w:t xml:space="preserve">probablement </w:t>
      </w:r>
      <w:r w:rsidR="00E11E3C">
        <w:rPr>
          <w:rFonts w:asciiTheme="majorBidi" w:hAnsiTheme="majorBidi" w:cstheme="majorBidi"/>
          <w:sz w:val="24"/>
          <w:szCs w:val="24"/>
        </w:rPr>
        <w:t>due</w:t>
      </w:r>
      <w:r>
        <w:rPr>
          <w:rFonts w:asciiTheme="majorBidi" w:hAnsiTheme="majorBidi" w:cstheme="majorBidi"/>
          <w:sz w:val="24"/>
          <w:szCs w:val="24"/>
        </w:rPr>
        <w:t xml:space="preserve"> à la dissolution des formations géologique</w:t>
      </w:r>
      <w:r w:rsidR="00FD345E">
        <w:rPr>
          <w:rFonts w:asciiTheme="majorBidi" w:hAnsiTheme="majorBidi" w:cstheme="majorBidi"/>
          <w:sz w:val="24"/>
          <w:szCs w:val="24"/>
        </w:rPr>
        <w:t>s</w:t>
      </w:r>
      <w:r>
        <w:rPr>
          <w:rFonts w:asciiTheme="majorBidi" w:hAnsiTheme="majorBidi" w:cstheme="majorBidi"/>
          <w:sz w:val="24"/>
          <w:szCs w:val="24"/>
        </w:rPr>
        <w:t xml:space="preserve"> tel</w:t>
      </w:r>
      <w:r w:rsidR="004D224B">
        <w:rPr>
          <w:rFonts w:asciiTheme="majorBidi" w:hAnsiTheme="majorBidi" w:cstheme="majorBidi"/>
          <w:sz w:val="24"/>
          <w:szCs w:val="24"/>
        </w:rPr>
        <w:t>que</w:t>
      </w:r>
      <w:r>
        <w:rPr>
          <w:rFonts w:asciiTheme="majorBidi" w:hAnsiTheme="majorBidi" w:cstheme="majorBidi"/>
          <w:sz w:val="24"/>
          <w:szCs w:val="24"/>
        </w:rPr>
        <w:t xml:space="preserve"> le gypse et les formations carbonatées.</w:t>
      </w:r>
    </w:p>
    <w:p w:rsidR="00A11CA9" w:rsidRDefault="00A11CA9" w:rsidP="00A11CA9">
      <w:pPr>
        <w:pStyle w:val="Paragraphedeliste"/>
        <w:numPr>
          <w:ilvl w:val="0"/>
          <w:numId w:val="2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Un pH acide qui varie entre </w:t>
      </w:r>
      <w:r w:rsidR="00F323F8">
        <w:rPr>
          <w:rFonts w:asciiTheme="majorBidi" w:hAnsiTheme="majorBidi" w:cstheme="majorBidi"/>
          <w:sz w:val="24"/>
          <w:szCs w:val="24"/>
        </w:rPr>
        <w:t>5.5 et 6.7.</w:t>
      </w:r>
    </w:p>
    <w:p w:rsidR="00FF745F" w:rsidRDefault="00FF745F" w:rsidP="004D224B">
      <w:pPr>
        <w:pStyle w:val="Paragraphedeliste"/>
        <w:numPr>
          <w:ilvl w:val="0"/>
          <w:numId w:val="2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Une contamination </w:t>
      </w:r>
      <w:r w:rsidR="008E302C">
        <w:rPr>
          <w:rFonts w:asciiTheme="majorBidi" w:hAnsiTheme="majorBidi" w:cstheme="majorBidi"/>
          <w:sz w:val="24"/>
          <w:szCs w:val="24"/>
        </w:rPr>
        <w:t xml:space="preserve">par les nitrates </w:t>
      </w:r>
      <w:r w:rsidR="004D224B">
        <w:rPr>
          <w:rFonts w:asciiTheme="majorBidi" w:hAnsiTheme="majorBidi" w:cstheme="majorBidi"/>
          <w:sz w:val="24"/>
          <w:szCs w:val="24"/>
        </w:rPr>
        <w:t xml:space="preserve">de </w:t>
      </w:r>
      <w:r w:rsidR="008E302C">
        <w:rPr>
          <w:rFonts w:asciiTheme="majorBidi" w:hAnsiTheme="majorBidi" w:cstheme="majorBidi"/>
          <w:sz w:val="24"/>
          <w:szCs w:val="24"/>
        </w:rPr>
        <w:t>toutes les sources</w:t>
      </w:r>
      <w:r w:rsidR="00A11CA9">
        <w:rPr>
          <w:rFonts w:asciiTheme="majorBidi" w:hAnsiTheme="majorBidi" w:cstheme="majorBidi"/>
          <w:sz w:val="24"/>
          <w:szCs w:val="24"/>
        </w:rPr>
        <w:t xml:space="preserve"> (21 à 28 mg/L)</w:t>
      </w:r>
      <w:r>
        <w:rPr>
          <w:rFonts w:asciiTheme="majorBidi" w:hAnsiTheme="majorBidi" w:cstheme="majorBidi"/>
          <w:sz w:val="24"/>
          <w:szCs w:val="24"/>
        </w:rPr>
        <w:t xml:space="preserve">, à l’exception de SN11, </w:t>
      </w:r>
      <w:r w:rsidR="008E302C">
        <w:rPr>
          <w:rFonts w:asciiTheme="majorBidi" w:hAnsiTheme="majorBidi" w:cstheme="majorBidi"/>
          <w:sz w:val="24"/>
          <w:szCs w:val="24"/>
        </w:rPr>
        <w:t xml:space="preserve">cela peut être liée à l’utilisation </w:t>
      </w:r>
      <w:r w:rsidR="004D224B">
        <w:rPr>
          <w:rFonts w:asciiTheme="majorBidi" w:hAnsiTheme="majorBidi" w:cstheme="majorBidi"/>
          <w:sz w:val="24"/>
          <w:szCs w:val="24"/>
        </w:rPr>
        <w:t xml:space="preserve">abusive </w:t>
      </w:r>
      <w:r w:rsidR="008E302C">
        <w:rPr>
          <w:rFonts w:asciiTheme="majorBidi" w:hAnsiTheme="majorBidi" w:cstheme="majorBidi"/>
          <w:sz w:val="24"/>
          <w:szCs w:val="24"/>
        </w:rPr>
        <w:t xml:space="preserve">des </w:t>
      </w:r>
      <w:r>
        <w:rPr>
          <w:rFonts w:asciiTheme="majorBidi" w:hAnsiTheme="majorBidi" w:cstheme="majorBidi"/>
          <w:sz w:val="24"/>
          <w:szCs w:val="24"/>
        </w:rPr>
        <w:t>engra</w:t>
      </w:r>
      <w:r w:rsidR="00E11E3C">
        <w:rPr>
          <w:rFonts w:asciiTheme="majorBidi" w:hAnsiTheme="majorBidi" w:cstheme="majorBidi"/>
          <w:sz w:val="24"/>
          <w:szCs w:val="24"/>
        </w:rPr>
        <w:t>is chimiques dans l’agriculture ou à l’oxydation de la forme d’ammonium en nitrates.</w:t>
      </w:r>
    </w:p>
    <w:p w:rsidR="00A11CA9" w:rsidRDefault="00F323F8" w:rsidP="00FD345E">
      <w:pPr>
        <w:pStyle w:val="Paragraphedeliste"/>
        <w:numPr>
          <w:ilvl w:val="0"/>
          <w:numId w:val="2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Une contamination de la source </w:t>
      </w:r>
      <w:r w:rsidR="00AC14B1">
        <w:rPr>
          <w:rFonts w:asciiTheme="majorBidi" w:hAnsiTheme="majorBidi" w:cstheme="majorBidi"/>
          <w:sz w:val="24"/>
          <w:szCs w:val="24"/>
        </w:rPr>
        <w:t xml:space="preserve">SN5 par l’ammonium (0.07 mg/L) et par le </w:t>
      </w:r>
      <w:r w:rsidR="00FD345E">
        <w:rPr>
          <w:rFonts w:asciiTheme="majorBidi" w:hAnsiTheme="majorBidi" w:cstheme="majorBidi"/>
          <w:sz w:val="24"/>
          <w:szCs w:val="24"/>
        </w:rPr>
        <w:t>f</w:t>
      </w:r>
      <w:r w:rsidR="00AC14B1">
        <w:rPr>
          <w:rFonts w:asciiTheme="majorBidi" w:hAnsiTheme="majorBidi" w:cstheme="majorBidi"/>
          <w:sz w:val="24"/>
          <w:szCs w:val="24"/>
        </w:rPr>
        <w:t xml:space="preserve">er (0.36 mg/L). La concentration du </w:t>
      </w:r>
      <w:r w:rsidR="00FD345E">
        <w:rPr>
          <w:rFonts w:asciiTheme="majorBidi" w:hAnsiTheme="majorBidi" w:cstheme="majorBidi"/>
          <w:sz w:val="24"/>
          <w:szCs w:val="24"/>
        </w:rPr>
        <w:t>f</w:t>
      </w:r>
      <w:r w:rsidR="00AC14B1">
        <w:rPr>
          <w:rFonts w:asciiTheme="majorBidi" w:hAnsiTheme="majorBidi" w:cstheme="majorBidi"/>
          <w:sz w:val="24"/>
          <w:szCs w:val="24"/>
        </w:rPr>
        <w:t xml:space="preserve">er dépasse la norme de potabilité des </w:t>
      </w:r>
      <w:r w:rsidR="004D224B">
        <w:rPr>
          <w:rFonts w:asciiTheme="majorBidi" w:hAnsiTheme="majorBidi" w:cstheme="majorBidi"/>
          <w:sz w:val="24"/>
          <w:szCs w:val="24"/>
        </w:rPr>
        <w:t xml:space="preserve">eaux de </w:t>
      </w:r>
      <w:r w:rsidR="00AC14B1">
        <w:rPr>
          <w:rFonts w:asciiTheme="majorBidi" w:hAnsiTheme="majorBidi" w:cstheme="majorBidi"/>
          <w:sz w:val="24"/>
          <w:szCs w:val="24"/>
        </w:rPr>
        <w:t xml:space="preserve">sources et elle peut présenter un risque sur la santé humaine. </w:t>
      </w:r>
      <w:r w:rsidR="00E11E3C">
        <w:rPr>
          <w:rFonts w:asciiTheme="majorBidi" w:hAnsiTheme="majorBidi" w:cstheme="majorBidi"/>
          <w:sz w:val="24"/>
          <w:szCs w:val="24"/>
        </w:rPr>
        <w:t>L’origine du fer peut être anthropique lié</w:t>
      </w:r>
      <w:r w:rsidR="00FD345E">
        <w:rPr>
          <w:rFonts w:asciiTheme="majorBidi" w:hAnsiTheme="majorBidi" w:cstheme="majorBidi"/>
          <w:sz w:val="24"/>
          <w:szCs w:val="24"/>
        </w:rPr>
        <w:t>e</w:t>
      </w:r>
      <w:r w:rsidR="00E11E3C">
        <w:rPr>
          <w:rFonts w:asciiTheme="majorBidi" w:hAnsiTheme="majorBidi" w:cstheme="majorBidi"/>
          <w:sz w:val="24"/>
          <w:szCs w:val="24"/>
        </w:rPr>
        <w:t xml:space="preserve"> a</w:t>
      </w:r>
      <w:r w:rsidR="00AC14B1">
        <w:rPr>
          <w:rFonts w:asciiTheme="majorBidi" w:hAnsiTheme="majorBidi" w:cstheme="majorBidi"/>
          <w:sz w:val="24"/>
          <w:szCs w:val="24"/>
        </w:rPr>
        <w:t>u système de captage de la source ou naturelle</w:t>
      </w:r>
      <w:r w:rsidR="004D224B">
        <w:rPr>
          <w:rFonts w:asciiTheme="majorBidi" w:hAnsiTheme="majorBidi" w:cstheme="majorBidi"/>
          <w:sz w:val="24"/>
          <w:szCs w:val="24"/>
        </w:rPr>
        <w:t>ment</w:t>
      </w:r>
      <w:r w:rsidR="00AC14B1">
        <w:rPr>
          <w:rFonts w:asciiTheme="majorBidi" w:hAnsiTheme="majorBidi" w:cstheme="majorBidi"/>
          <w:sz w:val="24"/>
          <w:szCs w:val="24"/>
        </w:rPr>
        <w:t xml:space="preserve">, </w:t>
      </w:r>
      <w:r w:rsidR="00E11E3C">
        <w:rPr>
          <w:rFonts w:asciiTheme="majorBidi" w:hAnsiTheme="majorBidi" w:cstheme="majorBidi"/>
          <w:sz w:val="24"/>
          <w:szCs w:val="24"/>
        </w:rPr>
        <w:t xml:space="preserve">liée à </w:t>
      </w:r>
      <w:r w:rsidR="00AC14B1">
        <w:rPr>
          <w:rFonts w:asciiTheme="majorBidi" w:hAnsiTheme="majorBidi" w:cstheme="majorBidi"/>
          <w:sz w:val="24"/>
          <w:szCs w:val="24"/>
        </w:rPr>
        <w:t>la dissolution de l’argile (glauconite), du micaschiste (biotite) ou du gneiss (amphibole).</w:t>
      </w:r>
    </w:p>
    <w:p w:rsidR="00BA6778" w:rsidRDefault="00BA6778" w:rsidP="004D224B">
      <w:pPr>
        <w:pStyle w:val="Paragraphedeliste"/>
        <w:numPr>
          <w:ilvl w:val="0"/>
          <w:numId w:val="2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Une contamination des sources par les phosphates et avec des concentrations supérieures à 0.2 mg/L pour SN2, SN6, SN7, SN12 et SN13. Cela peut indiquer une contamination urbaine.</w:t>
      </w:r>
    </w:p>
    <w:p w:rsidR="00635CCC" w:rsidRPr="00520907" w:rsidRDefault="00520907" w:rsidP="00520907">
      <w:pPr>
        <w:pStyle w:val="Paragraphedeliste"/>
        <w:numPr>
          <w:ilvl w:val="0"/>
          <w:numId w:val="2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520907">
        <w:rPr>
          <w:rFonts w:asciiTheme="majorBidi" w:hAnsiTheme="majorBidi" w:cstheme="majorBidi"/>
          <w:sz w:val="24"/>
          <w:szCs w:val="24"/>
        </w:rPr>
        <w:t>Une concertation en chlorures, calcium, magnésium et sulfates inférieure à la norme.</w:t>
      </w:r>
      <w:r w:rsidR="00635CCC" w:rsidRPr="00520907">
        <w:rPr>
          <w:rFonts w:asciiTheme="majorBidi" w:hAnsiTheme="majorBidi" w:cstheme="majorBidi"/>
          <w:sz w:val="24"/>
          <w:szCs w:val="24"/>
        </w:rPr>
        <w:br w:type="page"/>
      </w:r>
    </w:p>
    <w:p w:rsidR="00F00C2C" w:rsidRPr="00520907" w:rsidRDefault="00F00C2C" w:rsidP="003B5CED">
      <w:pPr>
        <w:spacing w:after="0" w:line="360" w:lineRule="auto"/>
        <w:rPr>
          <w:rFonts w:asciiTheme="majorBidi" w:hAnsiTheme="majorBidi" w:cstheme="majorBidi"/>
          <w:sz w:val="16"/>
          <w:szCs w:val="16"/>
        </w:rPr>
      </w:pPr>
    </w:p>
    <w:p w:rsidR="00F00C2C" w:rsidRDefault="00A46D8F" w:rsidP="00F00C2C">
      <w:pPr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A46D8F">
        <w:rPr>
          <w:noProof/>
          <w:szCs w:val="24"/>
        </w:rPr>
        <w:drawing>
          <wp:inline distT="0" distB="0" distL="0" distR="0">
            <wp:extent cx="4775220" cy="8185709"/>
            <wp:effectExtent l="19050" t="0" r="6330" b="0"/>
            <wp:docPr id="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647" cy="818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C2C" w:rsidRPr="00F906E7" w:rsidRDefault="00F00C2C" w:rsidP="00F906E7">
      <w:pPr>
        <w:spacing w:after="0" w:line="360" w:lineRule="auto"/>
        <w:jc w:val="center"/>
        <w:rPr>
          <w:rFonts w:asciiTheme="majorBidi" w:hAnsiTheme="majorBidi" w:cstheme="majorBidi"/>
          <w:sz w:val="16"/>
          <w:szCs w:val="16"/>
        </w:rPr>
      </w:pPr>
    </w:p>
    <w:p w:rsidR="00A46D8F" w:rsidRDefault="00FB2691" w:rsidP="00A46D8F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A46D8F">
        <w:rPr>
          <w:rFonts w:asciiTheme="majorBidi" w:hAnsiTheme="majorBidi" w:cstheme="majorBidi"/>
          <w:b/>
          <w:bCs/>
          <w:sz w:val="24"/>
          <w:szCs w:val="24"/>
        </w:rPr>
        <w:t>Figure</w:t>
      </w:r>
      <w:r w:rsidR="00024AD2">
        <w:rPr>
          <w:rFonts w:asciiTheme="majorBidi" w:hAnsiTheme="majorBidi" w:cstheme="majorBidi"/>
          <w:b/>
          <w:bCs/>
          <w:sz w:val="24"/>
          <w:szCs w:val="24"/>
        </w:rPr>
        <w:t xml:space="preserve"> 4</w:t>
      </w:r>
      <w:r w:rsidRPr="00A46D8F">
        <w:rPr>
          <w:rFonts w:asciiTheme="majorBidi" w:hAnsiTheme="majorBidi" w:cstheme="majorBidi"/>
          <w:b/>
          <w:bCs/>
          <w:sz w:val="24"/>
          <w:szCs w:val="24"/>
        </w:rPr>
        <w:t> : Evolution spatiale des paramètres physico-chimiques et des indicateurs de la pollution urbaine</w:t>
      </w:r>
      <w:r w:rsidR="00A46D8F">
        <w:rPr>
          <w:rFonts w:asciiTheme="majorBidi" w:hAnsiTheme="majorBidi" w:cstheme="majorBidi"/>
          <w:b/>
          <w:bCs/>
          <w:sz w:val="24"/>
          <w:szCs w:val="24"/>
        </w:rPr>
        <w:br w:type="page"/>
      </w:r>
    </w:p>
    <w:p w:rsidR="00F906E7" w:rsidRPr="00E11E3C" w:rsidRDefault="00F906E7" w:rsidP="003B5CED">
      <w:pPr>
        <w:spacing w:after="0" w:line="360" w:lineRule="auto"/>
        <w:rPr>
          <w:rFonts w:asciiTheme="majorBidi" w:hAnsiTheme="majorBidi" w:cstheme="majorBidi"/>
          <w:sz w:val="16"/>
          <w:szCs w:val="16"/>
        </w:rPr>
      </w:pPr>
    </w:p>
    <w:p w:rsidR="00F00C2C" w:rsidRPr="00A46D8F" w:rsidRDefault="00E50ED0" w:rsidP="00E11E3C">
      <w:pPr>
        <w:spacing w:after="0" w:line="360" w:lineRule="auto"/>
        <w:jc w:val="center"/>
        <w:rPr>
          <w:rFonts w:asciiTheme="majorBidi" w:hAnsiTheme="majorBidi" w:cstheme="majorBidi"/>
          <w:sz w:val="16"/>
          <w:szCs w:val="16"/>
        </w:rPr>
      </w:pPr>
      <w:r w:rsidRPr="00E50ED0">
        <w:rPr>
          <w:noProof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540385</wp:posOffset>
            </wp:positionH>
            <wp:positionV relativeFrom="paragraph">
              <wp:align>top</wp:align>
            </wp:positionV>
            <wp:extent cx="6132280" cy="8229600"/>
            <wp:effectExtent l="19050" t="0" r="182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28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1E3C">
        <w:rPr>
          <w:rFonts w:asciiTheme="majorBidi" w:hAnsiTheme="majorBidi" w:cstheme="majorBidi"/>
          <w:sz w:val="24"/>
          <w:szCs w:val="24"/>
        </w:rPr>
        <w:br w:type="textWrapping" w:clear="all"/>
      </w:r>
    </w:p>
    <w:p w:rsidR="00A46D8F" w:rsidRPr="00A46D8F" w:rsidRDefault="00F906E7" w:rsidP="00A46D8F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A46D8F">
        <w:rPr>
          <w:rFonts w:asciiTheme="majorBidi" w:hAnsiTheme="majorBidi" w:cstheme="majorBidi"/>
          <w:b/>
          <w:bCs/>
          <w:sz w:val="24"/>
          <w:szCs w:val="24"/>
        </w:rPr>
        <w:t>Figure</w:t>
      </w:r>
      <w:r w:rsidR="00024AD2">
        <w:rPr>
          <w:rFonts w:asciiTheme="majorBidi" w:hAnsiTheme="majorBidi" w:cstheme="majorBidi"/>
          <w:b/>
          <w:bCs/>
          <w:sz w:val="24"/>
          <w:szCs w:val="24"/>
        </w:rPr>
        <w:t xml:space="preserve"> 5</w:t>
      </w:r>
      <w:r w:rsidRPr="00A46D8F">
        <w:rPr>
          <w:rFonts w:asciiTheme="majorBidi" w:hAnsiTheme="majorBidi" w:cstheme="majorBidi"/>
          <w:b/>
          <w:bCs/>
          <w:sz w:val="24"/>
          <w:szCs w:val="24"/>
        </w:rPr>
        <w:t> : Evolution spatiale des éléments majeurs</w:t>
      </w:r>
      <w:r w:rsidR="00A46D8F" w:rsidRPr="00A46D8F">
        <w:rPr>
          <w:rFonts w:asciiTheme="majorBidi" w:hAnsiTheme="majorBidi" w:cstheme="majorBidi"/>
          <w:b/>
          <w:bCs/>
          <w:sz w:val="24"/>
          <w:szCs w:val="24"/>
        </w:rPr>
        <w:br w:type="page"/>
      </w:r>
    </w:p>
    <w:p w:rsidR="00BA6778" w:rsidRDefault="00BA6778" w:rsidP="00481889">
      <w:pPr>
        <w:spacing w:after="0" w:line="360" w:lineRule="auto"/>
        <w:ind w:firstLine="708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L’analyse bactériologique </w:t>
      </w:r>
      <w:r w:rsidR="00AC41BB">
        <w:rPr>
          <w:rFonts w:asciiTheme="majorBidi" w:hAnsiTheme="majorBidi" w:cstheme="majorBidi"/>
          <w:sz w:val="24"/>
          <w:szCs w:val="24"/>
        </w:rPr>
        <w:t xml:space="preserve">(figure 6) </w:t>
      </w:r>
      <w:r>
        <w:rPr>
          <w:rFonts w:asciiTheme="majorBidi" w:hAnsiTheme="majorBidi" w:cstheme="majorBidi"/>
          <w:sz w:val="24"/>
          <w:szCs w:val="24"/>
        </w:rPr>
        <w:t xml:space="preserve">montre </w:t>
      </w:r>
      <w:r w:rsidR="00FD345E">
        <w:rPr>
          <w:rFonts w:asciiTheme="majorBidi" w:hAnsiTheme="majorBidi" w:cstheme="majorBidi"/>
          <w:sz w:val="24"/>
          <w:szCs w:val="24"/>
        </w:rPr>
        <w:t>l’</w:t>
      </w:r>
      <w:r>
        <w:rPr>
          <w:rFonts w:asciiTheme="majorBidi" w:hAnsiTheme="majorBidi" w:cstheme="majorBidi"/>
          <w:sz w:val="24"/>
          <w:szCs w:val="24"/>
        </w:rPr>
        <w:t>absence de vibrion et de salmonella. Par contre</w:t>
      </w:r>
      <w:r w:rsidR="00FD345E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on </w:t>
      </w:r>
      <w:r w:rsidR="00481889">
        <w:rPr>
          <w:rFonts w:asciiTheme="majorBidi" w:hAnsiTheme="majorBidi" w:cstheme="majorBidi"/>
          <w:sz w:val="24"/>
          <w:szCs w:val="24"/>
        </w:rPr>
        <w:t xml:space="preserve">constate </w:t>
      </w:r>
      <w:r>
        <w:rPr>
          <w:rFonts w:asciiTheme="majorBidi" w:hAnsiTheme="majorBidi" w:cstheme="majorBidi"/>
          <w:sz w:val="24"/>
          <w:szCs w:val="24"/>
        </w:rPr>
        <w:t>une contamination par les coliformes fécaux et l’</w:t>
      </w:r>
      <w:r w:rsidRPr="00481889">
        <w:rPr>
          <w:rFonts w:asciiTheme="majorBidi" w:hAnsiTheme="majorBidi" w:cstheme="majorBidi"/>
          <w:i/>
          <w:iCs/>
          <w:sz w:val="24"/>
          <w:szCs w:val="24"/>
        </w:rPr>
        <w:t xml:space="preserve">Escherichia </w:t>
      </w:r>
      <w:r w:rsidR="00481889">
        <w:rPr>
          <w:rFonts w:asciiTheme="majorBidi" w:hAnsiTheme="majorBidi" w:cstheme="majorBidi"/>
          <w:i/>
          <w:iCs/>
          <w:sz w:val="24"/>
          <w:szCs w:val="24"/>
        </w:rPr>
        <w:t>c</w:t>
      </w:r>
      <w:r w:rsidR="00481889" w:rsidRPr="00481889">
        <w:rPr>
          <w:rFonts w:asciiTheme="majorBidi" w:hAnsiTheme="majorBidi" w:cstheme="majorBidi"/>
          <w:i/>
          <w:iCs/>
          <w:sz w:val="24"/>
          <w:szCs w:val="24"/>
        </w:rPr>
        <w:t>oli</w:t>
      </w:r>
      <w:r w:rsidR="00481889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de quatre sources (SN1, SN10, SN11, SN13) et par les streptocoques fécaux de la source SN1</w:t>
      </w:r>
      <w:r w:rsidR="00520907">
        <w:rPr>
          <w:rFonts w:asciiTheme="majorBidi" w:hAnsiTheme="majorBidi" w:cstheme="majorBidi"/>
          <w:sz w:val="24"/>
          <w:szCs w:val="24"/>
        </w:rPr>
        <w:t xml:space="preserve">. </w:t>
      </w:r>
    </w:p>
    <w:p w:rsidR="00AC41BB" w:rsidRPr="00AC41BB" w:rsidRDefault="00AC41BB" w:rsidP="00AC41BB">
      <w:pPr>
        <w:spacing w:after="0" w:line="360" w:lineRule="auto"/>
        <w:jc w:val="both"/>
        <w:rPr>
          <w:rFonts w:asciiTheme="majorBidi" w:hAnsiTheme="majorBidi" w:cstheme="majorBidi"/>
          <w:sz w:val="16"/>
          <w:szCs w:val="16"/>
        </w:rPr>
      </w:pPr>
    </w:p>
    <w:p w:rsidR="00832C02" w:rsidRDefault="00AC3363" w:rsidP="00AC41BB">
      <w:pPr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AC3363">
        <w:rPr>
          <w:noProof/>
          <w:szCs w:val="24"/>
        </w:rPr>
        <w:drawing>
          <wp:inline distT="0" distB="0" distL="0" distR="0">
            <wp:extent cx="6094202" cy="6947064"/>
            <wp:effectExtent l="19050" t="0" r="1798" b="0"/>
            <wp:docPr id="1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202" cy="6947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5E2" w:rsidRPr="006755E2" w:rsidRDefault="006755E2" w:rsidP="006755E2">
      <w:pPr>
        <w:spacing w:after="0" w:line="360" w:lineRule="auto"/>
        <w:jc w:val="center"/>
        <w:rPr>
          <w:rFonts w:asciiTheme="majorBidi" w:hAnsiTheme="majorBidi" w:cstheme="majorBidi"/>
          <w:sz w:val="16"/>
          <w:szCs w:val="16"/>
        </w:rPr>
      </w:pPr>
    </w:p>
    <w:p w:rsidR="00AC3363" w:rsidRDefault="006755E2" w:rsidP="00AC3363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AC3363">
        <w:rPr>
          <w:rFonts w:asciiTheme="majorBidi" w:hAnsiTheme="majorBidi" w:cstheme="majorBidi"/>
          <w:b/>
          <w:bCs/>
          <w:sz w:val="24"/>
          <w:szCs w:val="24"/>
        </w:rPr>
        <w:t>Figure</w:t>
      </w:r>
      <w:r w:rsidR="00024AD2">
        <w:rPr>
          <w:rFonts w:asciiTheme="majorBidi" w:hAnsiTheme="majorBidi" w:cstheme="majorBidi"/>
          <w:b/>
          <w:bCs/>
          <w:sz w:val="24"/>
          <w:szCs w:val="24"/>
        </w:rPr>
        <w:t xml:space="preserve"> 6</w:t>
      </w:r>
      <w:r w:rsidRPr="00AC3363">
        <w:rPr>
          <w:rFonts w:asciiTheme="majorBidi" w:hAnsiTheme="majorBidi" w:cstheme="majorBidi"/>
          <w:b/>
          <w:bCs/>
          <w:sz w:val="24"/>
          <w:szCs w:val="24"/>
        </w:rPr>
        <w:t> : Analyse bactériologique</w:t>
      </w:r>
      <w:r w:rsidR="00AC3363">
        <w:rPr>
          <w:rFonts w:asciiTheme="majorBidi" w:hAnsiTheme="majorBidi" w:cstheme="majorBidi"/>
          <w:b/>
          <w:bCs/>
          <w:sz w:val="24"/>
          <w:szCs w:val="24"/>
        </w:rPr>
        <w:br w:type="page"/>
      </w:r>
    </w:p>
    <w:p w:rsidR="00F6319B" w:rsidRPr="00F6319B" w:rsidRDefault="00042834" w:rsidP="00F6319B">
      <w:pPr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4.3. </w:t>
      </w:r>
      <w:r w:rsidR="00F6319B" w:rsidRPr="00F6319B">
        <w:rPr>
          <w:rFonts w:asciiTheme="majorBidi" w:hAnsiTheme="majorBidi" w:cstheme="majorBidi"/>
          <w:b/>
          <w:bCs/>
          <w:sz w:val="24"/>
          <w:szCs w:val="24"/>
        </w:rPr>
        <w:t xml:space="preserve">Evolution </w:t>
      </w:r>
      <w:r w:rsidR="001411A2" w:rsidRPr="00F6319B">
        <w:rPr>
          <w:rFonts w:asciiTheme="majorBidi" w:hAnsiTheme="majorBidi" w:cstheme="majorBidi"/>
          <w:b/>
          <w:bCs/>
          <w:sz w:val="24"/>
          <w:szCs w:val="24"/>
        </w:rPr>
        <w:t xml:space="preserve">temporelle </w:t>
      </w:r>
      <w:r w:rsidR="00F6319B" w:rsidRPr="00F6319B">
        <w:rPr>
          <w:rFonts w:asciiTheme="majorBidi" w:hAnsiTheme="majorBidi" w:cstheme="majorBidi"/>
          <w:b/>
          <w:bCs/>
          <w:sz w:val="24"/>
          <w:szCs w:val="24"/>
        </w:rPr>
        <w:t>de la chimie des sources lors d’un épisode pluvieux</w:t>
      </w:r>
      <w:r w:rsidR="00BB0EC2" w:rsidRPr="00BB0EC2">
        <w:rPr>
          <w:rFonts w:asciiTheme="majorBidi" w:hAnsiTheme="majorBidi" w:cstheme="majorBidi"/>
          <w:sz w:val="24"/>
          <w:szCs w:val="24"/>
        </w:rPr>
        <w:t xml:space="preserve"> </w:t>
      </w:r>
      <w:r w:rsidR="00BB0EC2" w:rsidRPr="00BB0EC2">
        <w:rPr>
          <w:rFonts w:asciiTheme="majorBidi" w:hAnsiTheme="majorBidi" w:cstheme="majorBidi"/>
          <w:b/>
          <w:bCs/>
          <w:sz w:val="24"/>
          <w:szCs w:val="24"/>
        </w:rPr>
        <w:t>du 24-28/4/2015</w:t>
      </w:r>
    </w:p>
    <w:p w:rsidR="00C51749" w:rsidRDefault="00F6319B" w:rsidP="00481889">
      <w:pPr>
        <w:spacing w:after="0" w:line="360" w:lineRule="auto"/>
        <w:ind w:firstLine="708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Pour illustrer cette évolution, </w:t>
      </w:r>
      <w:r w:rsidR="00520907">
        <w:rPr>
          <w:rFonts w:asciiTheme="majorBidi" w:hAnsiTheme="majorBidi" w:cstheme="majorBidi"/>
          <w:sz w:val="24"/>
          <w:szCs w:val="24"/>
        </w:rPr>
        <w:t xml:space="preserve">la </w:t>
      </w:r>
      <w:r w:rsidR="00143D14">
        <w:rPr>
          <w:rFonts w:asciiTheme="majorBidi" w:hAnsiTheme="majorBidi" w:cstheme="majorBidi"/>
          <w:sz w:val="24"/>
          <w:szCs w:val="24"/>
        </w:rPr>
        <w:t>source</w:t>
      </w:r>
      <w:r>
        <w:rPr>
          <w:rFonts w:asciiTheme="majorBidi" w:hAnsiTheme="majorBidi" w:cstheme="majorBidi"/>
          <w:sz w:val="24"/>
          <w:szCs w:val="24"/>
        </w:rPr>
        <w:t xml:space="preserve"> SN9</w:t>
      </w:r>
      <w:r w:rsidR="00520907">
        <w:rPr>
          <w:rFonts w:asciiTheme="majorBidi" w:hAnsiTheme="majorBidi" w:cstheme="majorBidi"/>
          <w:sz w:val="24"/>
          <w:szCs w:val="24"/>
        </w:rPr>
        <w:t xml:space="preserve"> a été choisie pour effectuer le suivi. Elle se situe dans la limite des </w:t>
      </w:r>
      <w:r>
        <w:rPr>
          <w:rFonts w:asciiTheme="majorBidi" w:hAnsiTheme="majorBidi" w:cstheme="majorBidi"/>
          <w:sz w:val="24"/>
          <w:szCs w:val="24"/>
        </w:rPr>
        <w:t>dépôts détritique de la ré</w:t>
      </w:r>
      <w:r w:rsidR="00143D14">
        <w:rPr>
          <w:rFonts w:asciiTheme="majorBidi" w:hAnsiTheme="majorBidi" w:cstheme="majorBidi"/>
          <w:sz w:val="24"/>
          <w:szCs w:val="24"/>
        </w:rPr>
        <w:t>gion de Benimatrane (Figure 3)</w:t>
      </w:r>
      <w:r w:rsidR="00520907">
        <w:rPr>
          <w:rFonts w:asciiTheme="majorBidi" w:hAnsiTheme="majorBidi" w:cstheme="majorBidi"/>
          <w:sz w:val="24"/>
          <w:szCs w:val="24"/>
        </w:rPr>
        <w:t>.</w:t>
      </w:r>
      <w:r w:rsidR="00143D14">
        <w:rPr>
          <w:rFonts w:asciiTheme="majorBidi" w:hAnsiTheme="majorBidi" w:cstheme="majorBidi"/>
          <w:sz w:val="24"/>
          <w:szCs w:val="24"/>
        </w:rPr>
        <w:t xml:space="preserve"> </w:t>
      </w:r>
      <w:r w:rsidR="00520907">
        <w:rPr>
          <w:rFonts w:asciiTheme="majorBidi" w:hAnsiTheme="majorBidi" w:cstheme="majorBidi"/>
          <w:sz w:val="24"/>
          <w:szCs w:val="24"/>
        </w:rPr>
        <w:t xml:space="preserve">Un suivi </w:t>
      </w:r>
      <w:r w:rsidR="00481889">
        <w:rPr>
          <w:rFonts w:asciiTheme="majorBidi" w:hAnsiTheme="majorBidi" w:cstheme="majorBidi"/>
          <w:sz w:val="24"/>
          <w:szCs w:val="24"/>
        </w:rPr>
        <w:t xml:space="preserve">de tous les 2 </w:t>
      </w:r>
      <w:r w:rsidR="00BF1713">
        <w:rPr>
          <w:rFonts w:asciiTheme="majorBidi" w:hAnsiTheme="majorBidi" w:cstheme="majorBidi"/>
          <w:sz w:val="24"/>
          <w:szCs w:val="24"/>
        </w:rPr>
        <w:t>jour</w:t>
      </w:r>
      <w:r w:rsidR="00481889">
        <w:rPr>
          <w:rFonts w:asciiTheme="majorBidi" w:hAnsiTheme="majorBidi" w:cstheme="majorBidi"/>
          <w:sz w:val="24"/>
          <w:szCs w:val="24"/>
        </w:rPr>
        <w:t>s</w:t>
      </w:r>
      <w:r w:rsidR="00BF1713">
        <w:rPr>
          <w:rFonts w:asciiTheme="majorBidi" w:hAnsiTheme="majorBidi" w:cstheme="majorBidi"/>
          <w:sz w:val="24"/>
          <w:szCs w:val="24"/>
        </w:rPr>
        <w:t xml:space="preserve"> </w:t>
      </w:r>
      <w:r w:rsidR="00520907">
        <w:rPr>
          <w:rFonts w:asciiTheme="majorBidi" w:hAnsiTheme="majorBidi" w:cstheme="majorBidi"/>
          <w:sz w:val="24"/>
          <w:szCs w:val="24"/>
        </w:rPr>
        <w:t xml:space="preserve">a été effectué avant l’épisode pluvieux </w:t>
      </w:r>
      <w:r w:rsidR="00BB0EC2">
        <w:rPr>
          <w:rFonts w:asciiTheme="majorBidi" w:hAnsiTheme="majorBidi" w:cstheme="majorBidi"/>
          <w:sz w:val="24"/>
          <w:szCs w:val="24"/>
        </w:rPr>
        <w:t xml:space="preserve">(18 au 22/4/5/2015) </w:t>
      </w:r>
      <w:r w:rsidR="00520907">
        <w:rPr>
          <w:rFonts w:asciiTheme="majorBidi" w:hAnsiTheme="majorBidi" w:cstheme="majorBidi"/>
          <w:sz w:val="24"/>
          <w:szCs w:val="24"/>
        </w:rPr>
        <w:t xml:space="preserve">et un suivi journalier </w:t>
      </w:r>
      <w:r w:rsidR="00143D14">
        <w:rPr>
          <w:rFonts w:asciiTheme="majorBidi" w:hAnsiTheme="majorBidi" w:cstheme="majorBidi"/>
          <w:sz w:val="24"/>
          <w:szCs w:val="24"/>
        </w:rPr>
        <w:t xml:space="preserve">durant </w:t>
      </w:r>
      <w:r w:rsidR="00BF1713">
        <w:rPr>
          <w:rFonts w:asciiTheme="majorBidi" w:hAnsiTheme="majorBidi" w:cstheme="majorBidi"/>
          <w:sz w:val="24"/>
          <w:szCs w:val="24"/>
        </w:rPr>
        <w:t>et après l’épisode pluvieux (23/3/2015 au 2/4/2015).</w:t>
      </w:r>
    </w:p>
    <w:p w:rsidR="00C51749" w:rsidRPr="00606078" w:rsidRDefault="00C51749" w:rsidP="00606078">
      <w:pPr>
        <w:spacing w:after="0" w:line="360" w:lineRule="auto"/>
        <w:jc w:val="both"/>
        <w:rPr>
          <w:rFonts w:asciiTheme="majorBidi" w:hAnsiTheme="majorBidi" w:cstheme="majorBidi"/>
          <w:sz w:val="16"/>
          <w:szCs w:val="16"/>
        </w:rPr>
      </w:pPr>
    </w:p>
    <w:p w:rsidR="00EC584B" w:rsidRDefault="00BF1713" w:rsidP="009022CF">
      <w:pPr>
        <w:spacing w:after="0" w:line="360" w:lineRule="auto"/>
        <w:ind w:firstLine="708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Les résultats obtenus sont présentés dans la</w:t>
      </w:r>
      <w:r w:rsidR="003D08C5">
        <w:rPr>
          <w:rFonts w:asciiTheme="majorBidi" w:hAnsiTheme="majorBidi" w:cstheme="majorBidi"/>
          <w:sz w:val="24"/>
          <w:szCs w:val="24"/>
        </w:rPr>
        <w:t xml:space="preserve"> figure 7</w:t>
      </w:r>
      <w:r w:rsidR="009022CF">
        <w:rPr>
          <w:rFonts w:asciiTheme="majorBidi" w:hAnsiTheme="majorBidi" w:cstheme="majorBidi"/>
          <w:sz w:val="24"/>
          <w:szCs w:val="24"/>
        </w:rPr>
        <w:t xml:space="preserve"> qui nous </w:t>
      </w:r>
      <w:r w:rsidR="003D08C5">
        <w:rPr>
          <w:rFonts w:asciiTheme="majorBidi" w:hAnsiTheme="majorBidi" w:cstheme="majorBidi"/>
          <w:sz w:val="24"/>
          <w:szCs w:val="24"/>
        </w:rPr>
        <w:t>montre</w:t>
      </w:r>
      <w:r w:rsidR="00EC584B">
        <w:rPr>
          <w:rFonts w:asciiTheme="majorBidi" w:hAnsiTheme="majorBidi" w:cstheme="majorBidi"/>
          <w:sz w:val="24"/>
          <w:szCs w:val="24"/>
        </w:rPr>
        <w:t xml:space="preserve"> que </w:t>
      </w:r>
      <w:r w:rsidR="00BB0EC2">
        <w:rPr>
          <w:rFonts w:asciiTheme="majorBidi" w:hAnsiTheme="majorBidi" w:cstheme="majorBidi"/>
          <w:sz w:val="24"/>
          <w:szCs w:val="24"/>
        </w:rPr>
        <w:t>lors de l’épisode pluvieux :</w:t>
      </w:r>
    </w:p>
    <w:p w:rsidR="00EC584B" w:rsidRPr="00EC584B" w:rsidRDefault="003D08C5" w:rsidP="009022CF">
      <w:pPr>
        <w:pStyle w:val="Paragraphedeliste"/>
        <w:numPr>
          <w:ilvl w:val="0"/>
          <w:numId w:val="2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EC584B">
        <w:rPr>
          <w:rFonts w:asciiTheme="majorBidi" w:hAnsiTheme="majorBidi" w:cstheme="majorBidi"/>
          <w:sz w:val="24"/>
          <w:szCs w:val="24"/>
        </w:rPr>
        <w:t>une augmentation du débit (</w:t>
      </w:r>
      <w:r w:rsidR="00AE3D58">
        <w:rPr>
          <w:rFonts w:asciiTheme="majorBidi" w:hAnsiTheme="majorBidi" w:cstheme="majorBidi"/>
          <w:sz w:val="24"/>
          <w:szCs w:val="24"/>
        </w:rPr>
        <w:t>de 2.67 à 2.84 L/s</w:t>
      </w:r>
      <w:r w:rsidRPr="00EC584B">
        <w:rPr>
          <w:rFonts w:asciiTheme="majorBidi" w:hAnsiTheme="majorBidi" w:cstheme="majorBidi"/>
          <w:sz w:val="24"/>
          <w:szCs w:val="24"/>
        </w:rPr>
        <w:t>) accompagné par une augmentation de la concentration des chlorures (</w:t>
      </w:r>
      <w:r w:rsidR="00AE3D58">
        <w:rPr>
          <w:rFonts w:asciiTheme="majorBidi" w:hAnsiTheme="majorBidi" w:cstheme="majorBidi"/>
          <w:sz w:val="24"/>
          <w:szCs w:val="24"/>
        </w:rPr>
        <w:t>de 132 à 146 mg/L</w:t>
      </w:r>
      <w:r w:rsidRPr="00EC584B">
        <w:rPr>
          <w:rFonts w:asciiTheme="majorBidi" w:hAnsiTheme="majorBidi" w:cstheme="majorBidi"/>
          <w:sz w:val="24"/>
          <w:szCs w:val="24"/>
        </w:rPr>
        <w:t>), des bicarbonates</w:t>
      </w:r>
      <w:r w:rsidR="00AE3D58">
        <w:rPr>
          <w:rFonts w:asciiTheme="majorBidi" w:hAnsiTheme="majorBidi" w:cstheme="majorBidi"/>
          <w:sz w:val="24"/>
          <w:szCs w:val="24"/>
        </w:rPr>
        <w:t xml:space="preserve"> (de 57 à 75 mg/L)</w:t>
      </w:r>
      <w:r w:rsidRPr="00EC584B">
        <w:rPr>
          <w:rFonts w:asciiTheme="majorBidi" w:hAnsiTheme="majorBidi" w:cstheme="majorBidi"/>
          <w:sz w:val="24"/>
          <w:szCs w:val="24"/>
        </w:rPr>
        <w:t>, du calcium (</w:t>
      </w:r>
      <w:r w:rsidR="00AE3D58">
        <w:rPr>
          <w:rFonts w:asciiTheme="majorBidi" w:hAnsiTheme="majorBidi" w:cstheme="majorBidi"/>
          <w:sz w:val="24"/>
          <w:szCs w:val="24"/>
        </w:rPr>
        <w:t>de 22 à 30 mg/L</w:t>
      </w:r>
      <w:r w:rsidRPr="00EC584B">
        <w:rPr>
          <w:rFonts w:asciiTheme="majorBidi" w:hAnsiTheme="majorBidi" w:cstheme="majorBidi"/>
          <w:sz w:val="24"/>
          <w:szCs w:val="24"/>
        </w:rPr>
        <w:t>), de phosphate (</w:t>
      </w:r>
      <w:r w:rsidR="00AE3D58">
        <w:rPr>
          <w:rFonts w:asciiTheme="majorBidi" w:hAnsiTheme="majorBidi" w:cstheme="majorBidi"/>
          <w:sz w:val="24"/>
          <w:szCs w:val="24"/>
        </w:rPr>
        <w:t>de 1.19 à 1.59 mg/L</w:t>
      </w:r>
      <w:r w:rsidRPr="00EC584B">
        <w:rPr>
          <w:rFonts w:asciiTheme="majorBidi" w:hAnsiTheme="majorBidi" w:cstheme="majorBidi"/>
          <w:sz w:val="24"/>
          <w:szCs w:val="24"/>
        </w:rPr>
        <w:t>)</w:t>
      </w:r>
      <w:r w:rsidR="00BF1713">
        <w:rPr>
          <w:rFonts w:asciiTheme="majorBidi" w:hAnsiTheme="majorBidi" w:cstheme="majorBidi"/>
          <w:sz w:val="24"/>
          <w:szCs w:val="24"/>
        </w:rPr>
        <w:t>, des nitrates</w:t>
      </w:r>
      <w:r w:rsidRPr="00EC584B">
        <w:rPr>
          <w:rFonts w:asciiTheme="majorBidi" w:hAnsiTheme="majorBidi" w:cstheme="majorBidi"/>
          <w:sz w:val="24"/>
          <w:szCs w:val="24"/>
        </w:rPr>
        <w:t xml:space="preserve"> </w:t>
      </w:r>
      <w:r w:rsidR="00AE3D58">
        <w:rPr>
          <w:rFonts w:asciiTheme="majorBidi" w:hAnsiTheme="majorBidi" w:cstheme="majorBidi"/>
          <w:sz w:val="24"/>
          <w:szCs w:val="24"/>
        </w:rPr>
        <w:t xml:space="preserve">(de 4.6 à 6.19 mg/L) </w:t>
      </w:r>
      <w:r w:rsidRPr="00EC584B">
        <w:rPr>
          <w:rFonts w:asciiTheme="majorBidi" w:hAnsiTheme="majorBidi" w:cstheme="majorBidi"/>
          <w:sz w:val="24"/>
          <w:szCs w:val="24"/>
        </w:rPr>
        <w:t>et de l’ammonium</w:t>
      </w:r>
      <w:r w:rsidR="00110C01" w:rsidRPr="00EC584B">
        <w:rPr>
          <w:rFonts w:asciiTheme="majorBidi" w:hAnsiTheme="majorBidi" w:cstheme="majorBidi"/>
          <w:sz w:val="24"/>
          <w:szCs w:val="24"/>
        </w:rPr>
        <w:t xml:space="preserve"> </w:t>
      </w:r>
      <w:r w:rsidR="00AE3D58">
        <w:rPr>
          <w:rFonts w:asciiTheme="majorBidi" w:hAnsiTheme="majorBidi" w:cstheme="majorBidi"/>
          <w:sz w:val="24"/>
          <w:szCs w:val="24"/>
        </w:rPr>
        <w:t xml:space="preserve">(de 0 à 1.14 mg/L) </w:t>
      </w:r>
      <w:r w:rsidR="00110C01" w:rsidRPr="00EC584B">
        <w:rPr>
          <w:rFonts w:asciiTheme="majorBidi" w:hAnsiTheme="majorBidi" w:cstheme="majorBidi"/>
          <w:sz w:val="24"/>
          <w:szCs w:val="24"/>
        </w:rPr>
        <w:t>avec un temps de retard d’une journée</w:t>
      </w:r>
      <w:r w:rsidRPr="00EC584B">
        <w:rPr>
          <w:rFonts w:asciiTheme="majorBidi" w:hAnsiTheme="majorBidi" w:cstheme="majorBidi"/>
          <w:sz w:val="24"/>
          <w:szCs w:val="24"/>
        </w:rPr>
        <w:t xml:space="preserve">. </w:t>
      </w:r>
      <w:r w:rsidR="009022CF">
        <w:rPr>
          <w:rFonts w:asciiTheme="majorBidi" w:hAnsiTheme="majorBidi" w:cstheme="majorBidi"/>
          <w:sz w:val="24"/>
          <w:szCs w:val="24"/>
        </w:rPr>
        <w:t>Elle</w:t>
      </w:r>
      <w:r w:rsidR="009022CF" w:rsidRPr="00EC584B">
        <w:rPr>
          <w:rFonts w:asciiTheme="majorBidi" w:hAnsiTheme="majorBidi" w:cstheme="majorBidi"/>
          <w:sz w:val="24"/>
          <w:szCs w:val="24"/>
        </w:rPr>
        <w:t xml:space="preserve"> </w:t>
      </w:r>
      <w:r w:rsidR="00EC584B" w:rsidRPr="00EC584B">
        <w:rPr>
          <w:rFonts w:asciiTheme="majorBidi" w:hAnsiTheme="majorBidi" w:cstheme="majorBidi"/>
          <w:sz w:val="24"/>
          <w:szCs w:val="24"/>
        </w:rPr>
        <w:t>indique que la pluie provoque une dissolution des formations géologique ainsi qu’un apport anthropique marqué par la présence de l’ammonium</w:t>
      </w:r>
      <w:r w:rsidR="00BF1713">
        <w:rPr>
          <w:rFonts w:asciiTheme="majorBidi" w:hAnsiTheme="majorBidi" w:cstheme="majorBidi"/>
          <w:sz w:val="24"/>
          <w:szCs w:val="24"/>
        </w:rPr>
        <w:t xml:space="preserve">, </w:t>
      </w:r>
      <w:r w:rsidR="00EC584B" w:rsidRPr="00EC584B">
        <w:rPr>
          <w:rFonts w:asciiTheme="majorBidi" w:hAnsiTheme="majorBidi" w:cstheme="majorBidi"/>
          <w:sz w:val="24"/>
          <w:szCs w:val="24"/>
        </w:rPr>
        <w:t>du phosphate</w:t>
      </w:r>
      <w:r w:rsidR="00BF1713">
        <w:rPr>
          <w:rFonts w:asciiTheme="majorBidi" w:hAnsiTheme="majorBidi" w:cstheme="majorBidi"/>
          <w:sz w:val="24"/>
          <w:szCs w:val="24"/>
        </w:rPr>
        <w:t xml:space="preserve"> et des nitrates</w:t>
      </w:r>
      <w:r w:rsidR="00EC584B" w:rsidRPr="00EC584B">
        <w:rPr>
          <w:rFonts w:asciiTheme="majorBidi" w:hAnsiTheme="majorBidi" w:cstheme="majorBidi"/>
          <w:sz w:val="24"/>
          <w:szCs w:val="24"/>
        </w:rPr>
        <w:t>.</w:t>
      </w:r>
    </w:p>
    <w:p w:rsidR="00EC584B" w:rsidRPr="00EC584B" w:rsidRDefault="00EC584B" w:rsidP="00AE3D58">
      <w:pPr>
        <w:pStyle w:val="Paragraphedeliste"/>
        <w:numPr>
          <w:ilvl w:val="0"/>
          <w:numId w:val="2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Une diminution </w:t>
      </w:r>
      <w:r w:rsidRPr="00EC584B">
        <w:rPr>
          <w:rFonts w:asciiTheme="majorBidi" w:hAnsiTheme="majorBidi" w:cstheme="majorBidi"/>
          <w:sz w:val="24"/>
          <w:szCs w:val="24"/>
        </w:rPr>
        <w:t xml:space="preserve">des concentrations </w:t>
      </w:r>
      <w:r w:rsidR="00AE3D58">
        <w:rPr>
          <w:rFonts w:asciiTheme="majorBidi" w:hAnsiTheme="majorBidi" w:cstheme="majorBidi"/>
          <w:sz w:val="24"/>
          <w:szCs w:val="24"/>
        </w:rPr>
        <w:t>des</w:t>
      </w:r>
      <w:r w:rsidRPr="00EC584B">
        <w:rPr>
          <w:rFonts w:asciiTheme="majorBidi" w:hAnsiTheme="majorBidi" w:cstheme="majorBidi"/>
          <w:sz w:val="24"/>
          <w:szCs w:val="24"/>
        </w:rPr>
        <w:t xml:space="preserve"> sulfates</w:t>
      </w:r>
      <w:r w:rsidR="00AE3D58">
        <w:rPr>
          <w:rFonts w:asciiTheme="majorBidi" w:hAnsiTheme="majorBidi" w:cstheme="majorBidi"/>
          <w:sz w:val="24"/>
          <w:szCs w:val="24"/>
        </w:rPr>
        <w:t xml:space="preserve"> (de 15 à 9.9 mg/L)</w:t>
      </w:r>
      <w:r>
        <w:rPr>
          <w:rFonts w:asciiTheme="majorBidi" w:hAnsiTheme="majorBidi" w:cstheme="majorBidi"/>
          <w:sz w:val="24"/>
          <w:szCs w:val="24"/>
        </w:rPr>
        <w:t>.</w:t>
      </w:r>
      <w:r w:rsidR="00BF1713">
        <w:rPr>
          <w:rFonts w:asciiTheme="majorBidi" w:hAnsiTheme="majorBidi" w:cstheme="majorBidi"/>
          <w:sz w:val="24"/>
          <w:szCs w:val="24"/>
        </w:rPr>
        <w:t xml:space="preserve"> Indiquant que l’apport du sulfate provient des formations profondes</w:t>
      </w:r>
      <w:r w:rsidR="00AE3D58">
        <w:rPr>
          <w:rFonts w:asciiTheme="majorBidi" w:hAnsiTheme="majorBidi" w:cstheme="majorBidi"/>
          <w:sz w:val="24"/>
          <w:szCs w:val="24"/>
        </w:rPr>
        <w:t>.</w:t>
      </w:r>
    </w:p>
    <w:p w:rsidR="000516ED" w:rsidRDefault="00EC584B" w:rsidP="0014773B">
      <w:pPr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EC584B">
        <w:rPr>
          <w:noProof/>
          <w:szCs w:val="24"/>
        </w:rPr>
        <w:drawing>
          <wp:inline distT="0" distB="0" distL="0" distR="0">
            <wp:extent cx="5666228" cy="8567751"/>
            <wp:effectExtent l="19050" t="0" r="0" b="0"/>
            <wp:docPr id="1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547" cy="8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8E9" w:rsidRDefault="008B08E9" w:rsidP="008B08E9">
      <w:pPr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8B08E9">
        <w:rPr>
          <w:rFonts w:asciiTheme="majorBidi" w:hAnsiTheme="majorBidi" w:cstheme="majorBidi"/>
          <w:b/>
          <w:bCs/>
          <w:sz w:val="24"/>
          <w:szCs w:val="24"/>
        </w:rPr>
        <w:t>Figure</w:t>
      </w:r>
      <w:r w:rsidR="00024AD2">
        <w:rPr>
          <w:rFonts w:asciiTheme="majorBidi" w:hAnsiTheme="majorBidi" w:cstheme="majorBidi"/>
          <w:b/>
          <w:bCs/>
          <w:sz w:val="24"/>
          <w:szCs w:val="24"/>
        </w:rPr>
        <w:t xml:space="preserve"> 7</w:t>
      </w:r>
      <w:r w:rsidRPr="008B08E9">
        <w:rPr>
          <w:rFonts w:asciiTheme="majorBidi" w:hAnsiTheme="majorBidi" w:cstheme="majorBidi"/>
          <w:b/>
          <w:bCs/>
          <w:sz w:val="24"/>
          <w:szCs w:val="24"/>
        </w:rPr>
        <w:t> : Evolution temporelle des paramètres hydrodynamique et physicochimique de l’eau de la source SN</w:t>
      </w:r>
      <w:r>
        <w:rPr>
          <w:rFonts w:asciiTheme="majorBidi" w:hAnsiTheme="majorBidi" w:cstheme="majorBidi"/>
          <w:b/>
          <w:bCs/>
          <w:sz w:val="24"/>
          <w:szCs w:val="24"/>
        </w:rPr>
        <w:t>9</w:t>
      </w:r>
      <w:r>
        <w:rPr>
          <w:rFonts w:asciiTheme="majorBidi" w:hAnsiTheme="majorBidi" w:cstheme="majorBidi"/>
          <w:sz w:val="24"/>
          <w:szCs w:val="24"/>
        </w:rPr>
        <w:br w:type="page"/>
      </w:r>
    </w:p>
    <w:p w:rsidR="00034D8E" w:rsidRDefault="00034D8E" w:rsidP="003B5CED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</w:p>
    <w:p w:rsidR="0063280F" w:rsidRPr="00EF19C9" w:rsidRDefault="0063280F" w:rsidP="0063280F">
      <w:pPr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5</w:t>
      </w:r>
      <w:r w:rsidRPr="00EF19C9">
        <w:rPr>
          <w:rFonts w:asciiTheme="majorBidi" w:hAnsiTheme="majorBidi" w:cstheme="majorBidi"/>
          <w:b/>
          <w:bCs/>
          <w:sz w:val="24"/>
          <w:szCs w:val="24"/>
        </w:rPr>
        <w:t>. Conclusion</w:t>
      </w:r>
    </w:p>
    <w:p w:rsidR="00BB0EC2" w:rsidRDefault="00BB0EC2" w:rsidP="009022CF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  <w:t>L’aire d’alimentation d</w:t>
      </w:r>
      <w:r w:rsidR="00AE78F9">
        <w:rPr>
          <w:rFonts w:asciiTheme="majorBidi" w:hAnsiTheme="majorBidi" w:cstheme="majorBidi"/>
          <w:sz w:val="24"/>
          <w:szCs w:val="24"/>
        </w:rPr>
        <w:t>’</w:t>
      </w:r>
      <w:r>
        <w:rPr>
          <w:rFonts w:asciiTheme="majorBidi" w:hAnsiTheme="majorBidi" w:cstheme="majorBidi"/>
          <w:sz w:val="24"/>
          <w:szCs w:val="24"/>
        </w:rPr>
        <w:t xml:space="preserve">une source est une zone à risque sur la qualité </w:t>
      </w:r>
      <w:r w:rsidR="004D40D2">
        <w:rPr>
          <w:rFonts w:asciiTheme="majorBidi" w:hAnsiTheme="majorBidi" w:cstheme="majorBidi"/>
          <w:sz w:val="24"/>
          <w:szCs w:val="24"/>
        </w:rPr>
        <w:t xml:space="preserve">physico-chimique </w:t>
      </w:r>
      <w:r>
        <w:rPr>
          <w:rFonts w:asciiTheme="majorBidi" w:hAnsiTheme="majorBidi" w:cstheme="majorBidi"/>
          <w:sz w:val="24"/>
          <w:szCs w:val="24"/>
        </w:rPr>
        <w:t xml:space="preserve">des eaux de source, lorsque </w:t>
      </w:r>
      <w:r w:rsidR="009022CF">
        <w:rPr>
          <w:rFonts w:asciiTheme="majorBidi" w:hAnsiTheme="majorBidi" w:cstheme="majorBidi"/>
          <w:sz w:val="24"/>
          <w:szCs w:val="24"/>
        </w:rPr>
        <w:t xml:space="preserve">ce </w:t>
      </w:r>
      <w:r>
        <w:rPr>
          <w:rFonts w:asciiTheme="majorBidi" w:hAnsiTheme="majorBidi" w:cstheme="majorBidi"/>
          <w:sz w:val="24"/>
          <w:szCs w:val="24"/>
        </w:rPr>
        <w:t xml:space="preserve">dernier </w:t>
      </w:r>
      <w:r w:rsidR="00EC09D1">
        <w:rPr>
          <w:rFonts w:asciiTheme="majorBidi" w:hAnsiTheme="majorBidi" w:cstheme="majorBidi"/>
          <w:sz w:val="24"/>
          <w:szCs w:val="24"/>
        </w:rPr>
        <w:t>est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EC09D1">
        <w:rPr>
          <w:rFonts w:asciiTheme="majorBidi" w:hAnsiTheme="majorBidi" w:cstheme="majorBidi"/>
          <w:sz w:val="24"/>
          <w:szCs w:val="24"/>
        </w:rPr>
        <w:t>aménagés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9022CF">
        <w:rPr>
          <w:rFonts w:asciiTheme="majorBidi" w:hAnsiTheme="majorBidi" w:cstheme="majorBidi"/>
          <w:sz w:val="24"/>
          <w:szCs w:val="24"/>
        </w:rPr>
        <w:t xml:space="preserve">par </w:t>
      </w:r>
      <w:r>
        <w:rPr>
          <w:rFonts w:asciiTheme="majorBidi" w:hAnsiTheme="majorBidi" w:cstheme="majorBidi"/>
          <w:sz w:val="24"/>
          <w:szCs w:val="24"/>
        </w:rPr>
        <w:t>des activités anthropiques.</w:t>
      </w:r>
      <w:r w:rsidR="00EC09D1">
        <w:rPr>
          <w:rFonts w:asciiTheme="majorBidi" w:hAnsiTheme="majorBidi" w:cstheme="majorBidi"/>
          <w:sz w:val="24"/>
          <w:szCs w:val="24"/>
        </w:rPr>
        <w:t xml:space="preserve"> L’infiltration des eaux de pluies vers l’aquifère </w:t>
      </w:r>
      <w:r w:rsidR="004D40D2">
        <w:rPr>
          <w:rFonts w:asciiTheme="majorBidi" w:hAnsiTheme="majorBidi" w:cstheme="majorBidi"/>
          <w:sz w:val="24"/>
          <w:szCs w:val="24"/>
        </w:rPr>
        <w:t>produi</w:t>
      </w:r>
      <w:r w:rsidR="00B63406">
        <w:rPr>
          <w:rFonts w:asciiTheme="majorBidi" w:hAnsiTheme="majorBidi" w:cstheme="majorBidi"/>
          <w:sz w:val="24"/>
          <w:szCs w:val="24"/>
        </w:rPr>
        <w:t>se</w:t>
      </w:r>
      <w:r w:rsidR="004D40D2">
        <w:rPr>
          <w:rFonts w:asciiTheme="majorBidi" w:hAnsiTheme="majorBidi" w:cstheme="majorBidi"/>
          <w:sz w:val="24"/>
          <w:szCs w:val="24"/>
        </w:rPr>
        <w:t xml:space="preserve"> le lessivage du sol et fait introduire des éléments chimiques indésirables </w:t>
      </w:r>
      <w:r w:rsidR="00B63406">
        <w:rPr>
          <w:rFonts w:asciiTheme="majorBidi" w:hAnsiTheme="majorBidi" w:cstheme="majorBidi"/>
          <w:sz w:val="24"/>
          <w:szCs w:val="24"/>
        </w:rPr>
        <w:t xml:space="preserve">aux eaux souterraines, se </w:t>
      </w:r>
      <w:r w:rsidR="004D40D2">
        <w:rPr>
          <w:rFonts w:asciiTheme="majorBidi" w:hAnsiTheme="majorBidi" w:cstheme="majorBidi"/>
          <w:sz w:val="24"/>
          <w:szCs w:val="24"/>
        </w:rPr>
        <w:t xml:space="preserve">qui </w:t>
      </w:r>
      <w:r w:rsidR="00B63406">
        <w:rPr>
          <w:rFonts w:asciiTheme="majorBidi" w:hAnsiTheme="majorBidi" w:cstheme="majorBidi"/>
          <w:sz w:val="24"/>
          <w:szCs w:val="24"/>
        </w:rPr>
        <w:t>produit une</w:t>
      </w:r>
      <w:r w:rsidR="004D40D2">
        <w:rPr>
          <w:rFonts w:asciiTheme="majorBidi" w:hAnsiTheme="majorBidi" w:cstheme="majorBidi"/>
          <w:sz w:val="24"/>
          <w:szCs w:val="24"/>
        </w:rPr>
        <w:t xml:space="preserve"> contamin</w:t>
      </w:r>
      <w:r w:rsidR="00B63406">
        <w:rPr>
          <w:rFonts w:asciiTheme="majorBidi" w:hAnsiTheme="majorBidi" w:cstheme="majorBidi"/>
          <w:sz w:val="24"/>
          <w:szCs w:val="24"/>
        </w:rPr>
        <w:t xml:space="preserve">ation des </w:t>
      </w:r>
      <w:r w:rsidR="004D40D2">
        <w:rPr>
          <w:rFonts w:asciiTheme="majorBidi" w:hAnsiTheme="majorBidi" w:cstheme="majorBidi"/>
          <w:sz w:val="24"/>
          <w:szCs w:val="24"/>
        </w:rPr>
        <w:t>eau</w:t>
      </w:r>
      <w:r w:rsidR="00B63406">
        <w:rPr>
          <w:rFonts w:asciiTheme="majorBidi" w:hAnsiTheme="majorBidi" w:cstheme="majorBidi"/>
          <w:sz w:val="24"/>
          <w:szCs w:val="24"/>
        </w:rPr>
        <w:t>x</w:t>
      </w:r>
      <w:r w:rsidR="004D40D2">
        <w:rPr>
          <w:rFonts w:asciiTheme="majorBidi" w:hAnsiTheme="majorBidi" w:cstheme="majorBidi"/>
          <w:sz w:val="24"/>
          <w:szCs w:val="24"/>
        </w:rPr>
        <w:t xml:space="preserve"> de source.</w:t>
      </w:r>
    </w:p>
    <w:p w:rsidR="009022CF" w:rsidRDefault="009022CF" w:rsidP="00AE78F9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  <w:t>Le suivi réalisé sur les sources de la partie basse du bassin versant de l’oued</w:t>
      </w:r>
      <w:r w:rsidR="00AE78F9">
        <w:rPr>
          <w:rFonts w:asciiTheme="majorBidi" w:hAnsiTheme="majorBidi" w:cstheme="majorBidi"/>
          <w:sz w:val="24"/>
          <w:szCs w:val="24"/>
        </w:rPr>
        <w:t xml:space="preserve"> Nil</w:t>
      </w:r>
      <w:r>
        <w:rPr>
          <w:rFonts w:asciiTheme="majorBidi" w:hAnsiTheme="majorBidi" w:cstheme="majorBidi"/>
          <w:sz w:val="24"/>
          <w:szCs w:val="24"/>
        </w:rPr>
        <w:t>, nous montre une contamination organique de la totalité des sources par les nitrates et les phosphates et quelques sources par l’ammonium</w:t>
      </w:r>
      <w:r w:rsidR="00A8239D">
        <w:rPr>
          <w:rFonts w:asciiTheme="majorBidi" w:hAnsiTheme="majorBidi" w:cstheme="majorBidi"/>
          <w:sz w:val="24"/>
          <w:szCs w:val="24"/>
        </w:rPr>
        <w:t xml:space="preserve">, une </w:t>
      </w:r>
      <w:r w:rsidR="00AE78F9">
        <w:rPr>
          <w:rFonts w:asciiTheme="majorBidi" w:hAnsiTheme="majorBidi" w:cstheme="majorBidi"/>
          <w:sz w:val="24"/>
          <w:szCs w:val="24"/>
        </w:rPr>
        <w:t xml:space="preserve">contamination </w:t>
      </w:r>
      <w:r w:rsidR="00A8239D">
        <w:rPr>
          <w:rFonts w:asciiTheme="majorBidi" w:hAnsiTheme="majorBidi" w:cstheme="majorBidi"/>
          <w:sz w:val="24"/>
          <w:szCs w:val="24"/>
        </w:rPr>
        <w:t>minérale par le fer de la source SN5 et une contamination microbienne pour quelques sources (SN1, SN10, SN11, SN13).</w:t>
      </w:r>
    </w:p>
    <w:p w:rsidR="0063280F" w:rsidRDefault="004D40D2" w:rsidP="00A8239D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  <w:r w:rsidR="0069328C">
        <w:rPr>
          <w:rFonts w:asciiTheme="majorBidi" w:hAnsiTheme="majorBidi" w:cstheme="majorBidi"/>
          <w:sz w:val="24"/>
          <w:szCs w:val="24"/>
        </w:rPr>
        <w:t xml:space="preserve">Pour </w:t>
      </w:r>
      <w:r w:rsidR="00B63406">
        <w:rPr>
          <w:rFonts w:asciiTheme="majorBidi" w:hAnsiTheme="majorBidi" w:cstheme="majorBidi"/>
          <w:sz w:val="24"/>
          <w:szCs w:val="24"/>
        </w:rPr>
        <w:t>protéger ces</w:t>
      </w:r>
      <w:r w:rsidR="009022CF">
        <w:rPr>
          <w:rFonts w:asciiTheme="majorBidi" w:hAnsiTheme="majorBidi" w:cstheme="majorBidi"/>
          <w:sz w:val="24"/>
          <w:szCs w:val="24"/>
        </w:rPr>
        <w:t xml:space="preserve"> sources</w:t>
      </w:r>
      <w:r w:rsidR="0069328C">
        <w:rPr>
          <w:rFonts w:asciiTheme="majorBidi" w:hAnsiTheme="majorBidi" w:cstheme="majorBidi"/>
          <w:sz w:val="24"/>
          <w:szCs w:val="24"/>
        </w:rPr>
        <w:t xml:space="preserve">, il faut une meilleure </w:t>
      </w:r>
      <w:r>
        <w:rPr>
          <w:rFonts w:asciiTheme="majorBidi" w:hAnsiTheme="majorBidi" w:cstheme="majorBidi"/>
          <w:sz w:val="24"/>
          <w:szCs w:val="24"/>
        </w:rPr>
        <w:t xml:space="preserve">protection </w:t>
      </w:r>
      <w:r w:rsidR="0069328C">
        <w:rPr>
          <w:rFonts w:asciiTheme="majorBidi" w:hAnsiTheme="majorBidi" w:cstheme="majorBidi"/>
          <w:sz w:val="24"/>
          <w:szCs w:val="24"/>
        </w:rPr>
        <w:t xml:space="preserve">de son </w:t>
      </w:r>
      <w:r>
        <w:rPr>
          <w:rFonts w:asciiTheme="majorBidi" w:hAnsiTheme="majorBidi" w:cstheme="majorBidi"/>
          <w:sz w:val="24"/>
          <w:szCs w:val="24"/>
        </w:rPr>
        <w:t xml:space="preserve">aire d’alimentation contre les activités anthropiques polluantes </w:t>
      </w:r>
      <w:r w:rsidR="0069328C">
        <w:rPr>
          <w:rFonts w:asciiTheme="majorBidi" w:hAnsiTheme="majorBidi" w:cstheme="majorBidi"/>
          <w:sz w:val="24"/>
          <w:szCs w:val="24"/>
        </w:rPr>
        <w:t xml:space="preserve">et de </w:t>
      </w:r>
      <w:r w:rsidR="00A8239D">
        <w:rPr>
          <w:rFonts w:asciiTheme="majorBidi" w:hAnsiTheme="majorBidi" w:cstheme="majorBidi"/>
          <w:sz w:val="24"/>
          <w:szCs w:val="24"/>
        </w:rPr>
        <w:t>faire un contrôle continu de la qualité physico-chimique et bactériologique des eaux de ces sources</w:t>
      </w:r>
      <w:r w:rsidR="0069328C">
        <w:rPr>
          <w:rFonts w:asciiTheme="majorBidi" w:hAnsiTheme="majorBidi" w:cstheme="majorBidi"/>
          <w:sz w:val="24"/>
          <w:szCs w:val="24"/>
        </w:rPr>
        <w:t>.</w:t>
      </w:r>
    </w:p>
    <w:p w:rsidR="0063280F" w:rsidRDefault="0063280F" w:rsidP="0063280F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</w:p>
    <w:p w:rsidR="0063280F" w:rsidRPr="00EF19C9" w:rsidRDefault="0063280F" w:rsidP="0063280F">
      <w:pPr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EF19C9">
        <w:rPr>
          <w:rFonts w:asciiTheme="majorBidi" w:hAnsiTheme="majorBidi" w:cstheme="majorBidi"/>
          <w:b/>
          <w:bCs/>
          <w:sz w:val="24"/>
          <w:szCs w:val="24"/>
        </w:rPr>
        <w:t>Remerciement</w:t>
      </w:r>
    </w:p>
    <w:p w:rsidR="0063280F" w:rsidRDefault="0063280F" w:rsidP="00B63406">
      <w:pPr>
        <w:spacing w:after="0" w:line="360" w:lineRule="auto"/>
        <w:ind w:firstLine="708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Nous remercions le laboratoire de recherche de Génie Géologique (université de Jijel), le laboratoire de chimie (ADE-Jijel) </w:t>
      </w:r>
      <w:r w:rsidR="00BA1E88">
        <w:rPr>
          <w:rFonts w:asciiTheme="majorBidi" w:hAnsiTheme="majorBidi" w:cstheme="majorBidi"/>
          <w:sz w:val="24"/>
          <w:szCs w:val="24"/>
        </w:rPr>
        <w:t xml:space="preserve">et le laboratoire d’hygiène de la commune de Taher (Jijel) </w:t>
      </w:r>
      <w:r>
        <w:rPr>
          <w:rFonts w:asciiTheme="majorBidi" w:hAnsiTheme="majorBidi" w:cstheme="majorBidi"/>
          <w:sz w:val="24"/>
          <w:szCs w:val="24"/>
        </w:rPr>
        <w:t>de nous avoir aidés à faire les analyses chimiques.</w:t>
      </w:r>
    </w:p>
    <w:p w:rsidR="0063280F" w:rsidRDefault="0063280F" w:rsidP="003B5CED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</w:p>
    <w:p w:rsidR="0063280F" w:rsidRPr="00EF19C9" w:rsidRDefault="0063280F" w:rsidP="0063280F">
      <w:pPr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EF19C9">
        <w:rPr>
          <w:rFonts w:asciiTheme="majorBidi" w:hAnsiTheme="majorBidi" w:cstheme="majorBidi"/>
          <w:b/>
          <w:bCs/>
          <w:sz w:val="24"/>
          <w:szCs w:val="24"/>
        </w:rPr>
        <w:t>Références bibliographiques</w:t>
      </w:r>
    </w:p>
    <w:p w:rsidR="002F183A" w:rsidRDefault="002F183A" w:rsidP="00654209">
      <w:pPr>
        <w:spacing w:after="0" w:line="360" w:lineRule="auto"/>
        <w:ind w:left="426" w:hanging="426"/>
        <w:jc w:val="both"/>
        <w:rPr>
          <w:rFonts w:asciiTheme="majorBidi" w:hAnsiTheme="majorBidi" w:cstheme="majorBidi"/>
          <w:sz w:val="24"/>
          <w:szCs w:val="24"/>
        </w:rPr>
      </w:pPr>
      <w:r w:rsidRPr="002F183A">
        <w:rPr>
          <w:rFonts w:asciiTheme="majorBidi" w:hAnsiTheme="majorBidi" w:cstheme="majorBidi"/>
          <w:b/>
          <w:bCs/>
          <w:sz w:val="24"/>
          <w:szCs w:val="24"/>
        </w:rPr>
        <w:t>Ahoussi K.E., Koffi Y.B., Kouassi A.M., Soro G., Biemi J. 2013.</w:t>
      </w:r>
      <w:r>
        <w:rPr>
          <w:rFonts w:asciiTheme="majorBidi" w:hAnsiTheme="majorBidi" w:cstheme="majorBidi"/>
          <w:sz w:val="24"/>
          <w:szCs w:val="24"/>
        </w:rPr>
        <w:t xml:space="preserve"> Etude hydrochimique et microbiologique des eaux de l’ouest montagneux de la côte d’Ivoire : Cas du village de Mangouin-Yrongouin (s</w:t>
      </w:r>
      <w:r w:rsidR="00654209">
        <w:rPr>
          <w:rFonts w:asciiTheme="majorBidi" w:hAnsiTheme="majorBidi" w:cstheme="majorBidi"/>
          <w:sz w:val="24"/>
          <w:szCs w:val="24"/>
        </w:rPr>
        <w:t xml:space="preserve">ous-préfecture de Biankouman). </w:t>
      </w:r>
      <w:r>
        <w:rPr>
          <w:rFonts w:asciiTheme="majorBidi" w:hAnsiTheme="majorBidi" w:cstheme="majorBidi"/>
          <w:sz w:val="24"/>
          <w:szCs w:val="24"/>
        </w:rPr>
        <w:t>Journal of Applied Biosciences 63 : 4703-4719.</w:t>
      </w:r>
    </w:p>
    <w:p w:rsidR="005249B9" w:rsidRDefault="00F52DA8" w:rsidP="00F52DA8">
      <w:pPr>
        <w:spacing w:after="0" w:line="360" w:lineRule="auto"/>
        <w:ind w:left="426" w:hanging="426"/>
        <w:jc w:val="both"/>
        <w:rPr>
          <w:rFonts w:asciiTheme="majorBidi" w:hAnsiTheme="majorBidi" w:cstheme="majorBidi"/>
          <w:sz w:val="24"/>
          <w:szCs w:val="24"/>
        </w:rPr>
      </w:pPr>
      <w:r w:rsidRPr="00F52DA8">
        <w:rPr>
          <w:rFonts w:asciiTheme="majorBidi" w:hAnsiTheme="majorBidi" w:cstheme="majorBidi"/>
          <w:b/>
          <w:bCs/>
          <w:sz w:val="24"/>
          <w:szCs w:val="24"/>
        </w:rPr>
        <w:t>Brésil. Fondation Nationale de la santé 2013.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F52DA8">
        <w:rPr>
          <w:rFonts w:asciiTheme="majorBidi" w:hAnsiTheme="majorBidi" w:cstheme="majorBidi"/>
          <w:sz w:val="24"/>
          <w:szCs w:val="24"/>
        </w:rPr>
        <w:t>Manuel pratique d'analyse de l'eau/National Health Foundation – 4. ed. – Brasilia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Pr="00F52DA8">
        <w:rPr>
          <w:rFonts w:asciiTheme="majorBidi" w:hAnsiTheme="majorBidi" w:cstheme="majorBidi"/>
          <w:sz w:val="24"/>
          <w:szCs w:val="24"/>
        </w:rPr>
        <w:t>FUNASA, 2013.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F52DA8">
        <w:rPr>
          <w:rFonts w:asciiTheme="majorBidi" w:hAnsiTheme="majorBidi" w:cstheme="majorBidi"/>
          <w:sz w:val="24"/>
          <w:szCs w:val="24"/>
        </w:rPr>
        <w:t>150 p.</w:t>
      </w:r>
    </w:p>
    <w:p w:rsidR="0063280F" w:rsidRDefault="00CA5966" w:rsidP="00654209">
      <w:pPr>
        <w:spacing w:after="0" w:line="360" w:lineRule="auto"/>
        <w:ind w:left="426" w:hanging="426"/>
        <w:jc w:val="both"/>
        <w:rPr>
          <w:rFonts w:asciiTheme="majorBidi" w:hAnsiTheme="majorBidi" w:cstheme="majorBidi"/>
          <w:sz w:val="24"/>
          <w:szCs w:val="24"/>
        </w:rPr>
      </w:pPr>
      <w:r w:rsidRPr="002F183A">
        <w:rPr>
          <w:rFonts w:asciiTheme="majorBidi" w:hAnsiTheme="majorBidi" w:cstheme="majorBidi"/>
          <w:b/>
          <w:bCs/>
          <w:sz w:val="24"/>
          <w:szCs w:val="24"/>
        </w:rPr>
        <w:t>Ghazali D. et Zaid A. 2013.</w:t>
      </w:r>
      <w:r>
        <w:rPr>
          <w:rFonts w:asciiTheme="majorBidi" w:hAnsiTheme="majorBidi" w:cstheme="majorBidi"/>
          <w:sz w:val="24"/>
          <w:szCs w:val="24"/>
        </w:rPr>
        <w:t xml:space="preserve"> Etude de la qualité physico-chimique et bactériologique des eaux de la source Ain Salama-Jerri (Région de Meknes – Maroc). Larhyss Journall, ISSN 1112-3680, N°12, pp.25-36</w:t>
      </w:r>
    </w:p>
    <w:p w:rsidR="003868AB" w:rsidRDefault="003868AB" w:rsidP="003868AB">
      <w:pPr>
        <w:spacing w:after="0" w:line="360" w:lineRule="auto"/>
        <w:ind w:left="426" w:hanging="426"/>
        <w:jc w:val="both"/>
        <w:rPr>
          <w:rFonts w:asciiTheme="majorBidi" w:hAnsiTheme="majorBidi" w:cstheme="majorBidi"/>
          <w:sz w:val="24"/>
          <w:szCs w:val="24"/>
        </w:rPr>
      </w:pPr>
      <w:r w:rsidRPr="003868AB">
        <w:rPr>
          <w:rFonts w:asciiTheme="majorBidi" w:hAnsiTheme="majorBidi" w:cstheme="majorBidi"/>
          <w:b/>
          <w:bCs/>
          <w:sz w:val="24"/>
          <w:szCs w:val="24"/>
        </w:rPr>
        <w:t>Guiraud J.P. et Rosec J.P. 2004.</w:t>
      </w:r>
      <w:r>
        <w:rPr>
          <w:rFonts w:asciiTheme="majorBidi" w:hAnsiTheme="majorBidi" w:cstheme="majorBidi"/>
          <w:sz w:val="24"/>
          <w:szCs w:val="24"/>
        </w:rPr>
        <w:t xml:space="preserve"> Pratiques des normes en microbiologie. Ed. AFNOR, 70 p.</w:t>
      </w:r>
    </w:p>
    <w:p w:rsidR="00654209" w:rsidRDefault="00654209" w:rsidP="00654209">
      <w:pPr>
        <w:spacing w:after="0" w:line="360" w:lineRule="auto"/>
        <w:ind w:left="426" w:hanging="426"/>
        <w:jc w:val="both"/>
        <w:rPr>
          <w:rFonts w:asciiTheme="majorBidi" w:hAnsiTheme="majorBidi" w:cstheme="majorBidi"/>
          <w:sz w:val="24"/>
          <w:szCs w:val="24"/>
        </w:rPr>
      </w:pPr>
      <w:r w:rsidRPr="00654209">
        <w:rPr>
          <w:rFonts w:asciiTheme="majorBidi" w:hAnsiTheme="majorBidi" w:cstheme="majorBidi"/>
          <w:b/>
          <w:bCs/>
          <w:sz w:val="24"/>
          <w:szCs w:val="24"/>
        </w:rPr>
        <w:t>Hazzab A. 2011.</w:t>
      </w:r>
      <w:r>
        <w:rPr>
          <w:rFonts w:asciiTheme="majorBidi" w:hAnsiTheme="majorBidi" w:cstheme="majorBidi"/>
          <w:sz w:val="24"/>
          <w:szCs w:val="24"/>
        </w:rPr>
        <w:t xml:space="preserve"> Eaux minérales naturelles et eaux de sources en Algérie. Comptes Rendus Geoscience (Elsevier), 343, pp.20-31.</w:t>
      </w:r>
    </w:p>
    <w:p w:rsidR="003868AB" w:rsidRDefault="006C2860" w:rsidP="003868AB">
      <w:pPr>
        <w:spacing w:after="0" w:line="360" w:lineRule="auto"/>
        <w:ind w:left="426" w:hanging="426"/>
        <w:jc w:val="both"/>
        <w:rPr>
          <w:rFonts w:asciiTheme="majorBidi" w:hAnsiTheme="majorBidi" w:cstheme="majorBidi"/>
          <w:sz w:val="24"/>
          <w:szCs w:val="24"/>
        </w:rPr>
      </w:pPr>
      <w:r w:rsidRPr="006C2860">
        <w:rPr>
          <w:rFonts w:asciiTheme="majorBidi" w:hAnsiTheme="majorBidi" w:cstheme="majorBidi"/>
          <w:b/>
          <w:bCs/>
          <w:sz w:val="24"/>
          <w:szCs w:val="24"/>
        </w:rPr>
        <w:t>JORADP, 2006.</w:t>
      </w:r>
      <w:r>
        <w:rPr>
          <w:rFonts w:asciiTheme="majorBidi" w:hAnsiTheme="majorBidi" w:cstheme="majorBidi"/>
          <w:sz w:val="24"/>
          <w:szCs w:val="24"/>
        </w:rPr>
        <w:t xml:space="preserve"> Journal Officiel de la République Algérienne Démocratique et Populaire du 26 avril 2006. 28 p.</w:t>
      </w:r>
    </w:p>
    <w:p w:rsidR="0063280F" w:rsidRDefault="003868AB" w:rsidP="00A8239D">
      <w:pPr>
        <w:spacing w:after="0" w:line="360" w:lineRule="auto"/>
        <w:ind w:left="426" w:hanging="426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Larpent J.</w:t>
      </w:r>
      <w:r w:rsidRPr="003868AB">
        <w:rPr>
          <w:rFonts w:asciiTheme="majorBidi" w:hAnsiTheme="majorBidi" w:cstheme="majorBidi"/>
          <w:b/>
          <w:bCs/>
          <w:sz w:val="24"/>
          <w:szCs w:val="24"/>
        </w:rPr>
        <w:t xml:space="preserve">P., 1997. </w:t>
      </w:r>
      <w:r>
        <w:rPr>
          <w:rFonts w:asciiTheme="majorBidi" w:hAnsiTheme="majorBidi" w:cstheme="majorBidi"/>
          <w:sz w:val="24"/>
          <w:szCs w:val="24"/>
        </w:rPr>
        <w:t>Microbiologie : Techniques de laboratoire, édition Tec et Doc, Lavoisier, paris 639 p.</w:t>
      </w:r>
    </w:p>
    <w:sectPr w:rsidR="0063280F" w:rsidSect="00161B21">
      <w:footerReference w:type="default" r:id="rId15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5A89" w:rsidRDefault="006A5A89" w:rsidP="0065289B">
      <w:pPr>
        <w:spacing w:after="0" w:line="240" w:lineRule="auto"/>
      </w:pPr>
      <w:r>
        <w:separator/>
      </w:r>
    </w:p>
  </w:endnote>
  <w:endnote w:type="continuationSeparator" w:id="0">
    <w:p w:rsidR="006A5A89" w:rsidRDefault="006A5A89" w:rsidP="00652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565405"/>
      <w:docPartObj>
        <w:docPartGallery w:val="Page Numbers (Bottom of Page)"/>
        <w:docPartUnique/>
      </w:docPartObj>
    </w:sdtPr>
    <w:sdtContent>
      <w:p w:rsidR="00D001DE" w:rsidRDefault="00C476DB">
        <w:pPr>
          <w:pStyle w:val="Pieddepage"/>
          <w:jc w:val="center"/>
        </w:pPr>
        <w:fldSimple w:instr=" PAGE   \* MERGEFORMAT ">
          <w:r w:rsidR="00AF617C">
            <w:rPr>
              <w:noProof/>
            </w:rPr>
            <w:t>1</w:t>
          </w:r>
        </w:fldSimple>
      </w:p>
    </w:sdtContent>
  </w:sdt>
  <w:p w:rsidR="00D001DE" w:rsidRDefault="00D001DE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5A89" w:rsidRDefault="006A5A89" w:rsidP="0065289B">
      <w:pPr>
        <w:spacing w:after="0" w:line="240" w:lineRule="auto"/>
      </w:pPr>
      <w:r>
        <w:separator/>
      </w:r>
    </w:p>
  </w:footnote>
  <w:footnote w:type="continuationSeparator" w:id="0">
    <w:p w:rsidR="006A5A89" w:rsidRDefault="006A5A89" w:rsidP="006528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1D2718"/>
    <w:multiLevelType w:val="hybridMultilevel"/>
    <w:tmpl w:val="DD08FE9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33448C"/>
    <w:multiLevelType w:val="hybridMultilevel"/>
    <w:tmpl w:val="D72EA568"/>
    <w:lvl w:ilvl="0" w:tplc="E04C41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08649C"/>
    <w:multiLevelType w:val="hybridMultilevel"/>
    <w:tmpl w:val="BCE4F03A"/>
    <w:lvl w:ilvl="0" w:tplc="FE56E4E2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D48A72FC">
      <w:numFmt w:val="bullet"/>
      <w:lvlText w:val=""/>
      <w:lvlJc w:val="left"/>
      <w:pPr>
        <w:ind w:left="1440" w:hanging="360"/>
      </w:pPr>
      <w:rPr>
        <w:rFonts w:ascii="Symbol" w:eastAsiaTheme="minorEastAsia" w:hAnsi="Symbol" w:cstheme="majorBid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2A27E8"/>
    <w:multiLevelType w:val="hybridMultilevel"/>
    <w:tmpl w:val="2F8803C0"/>
    <w:lvl w:ilvl="0" w:tplc="43BCDC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15255C"/>
    <w:multiLevelType w:val="hybridMultilevel"/>
    <w:tmpl w:val="9BEE6ABA"/>
    <w:lvl w:ilvl="0" w:tplc="AF40A2D6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61B21"/>
    <w:rsid w:val="00004B2E"/>
    <w:rsid w:val="00024AD2"/>
    <w:rsid w:val="00034D8E"/>
    <w:rsid w:val="00042834"/>
    <w:rsid w:val="000505F2"/>
    <w:rsid w:val="000516ED"/>
    <w:rsid w:val="000A4569"/>
    <w:rsid w:val="00110C01"/>
    <w:rsid w:val="00134B80"/>
    <w:rsid w:val="001411A2"/>
    <w:rsid w:val="00143D14"/>
    <w:rsid w:val="0014773B"/>
    <w:rsid w:val="00161B21"/>
    <w:rsid w:val="001629AC"/>
    <w:rsid w:val="00167028"/>
    <w:rsid w:val="001710E8"/>
    <w:rsid w:val="00193098"/>
    <w:rsid w:val="001C4F1C"/>
    <w:rsid w:val="001C66AF"/>
    <w:rsid w:val="00200DB2"/>
    <w:rsid w:val="002147EE"/>
    <w:rsid w:val="00226945"/>
    <w:rsid w:val="00233D55"/>
    <w:rsid w:val="00252A50"/>
    <w:rsid w:val="002762BE"/>
    <w:rsid w:val="00285259"/>
    <w:rsid w:val="002B36A1"/>
    <w:rsid w:val="002C757D"/>
    <w:rsid w:val="002F183A"/>
    <w:rsid w:val="00321BE4"/>
    <w:rsid w:val="00333CDE"/>
    <w:rsid w:val="00343001"/>
    <w:rsid w:val="00351ADA"/>
    <w:rsid w:val="00376CEF"/>
    <w:rsid w:val="003868AB"/>
    <w:rsid w:val="00391F33"/>
    <w:rsid w:val="00392246"/>
    <w:rsid w:val="003B5CED"/>
    <w:rsid w:val="003B61E2"/>
    <w:rsid w:val="003D08C5"/>
    <w:rsid w:val="00473CAA"/>
    <w:rsid w:val="00481889"/>
    <w:rsid w:val="004B6053"/>
    <w:rsid w:val="004C0079"/>
    <w:rsid w:val="004D01C6"/>
    <w:rsid w:val="004D224B"/>
    <w:rsid w:val="004D40D2"/>
    <w:rsid w:val="004D61AB"/>
    <w:rsid w:val="004E48DA"/>
    <w:rsid w:val="00511104"/>
    <w:rsid w:val="00520907"/>
    <w:rsid w:val="005249B9"/>
    <w:rsid w:val="005268AF"/>
    <w:rsid w:val="0058305F"/>
    <w:rsid w:val="00594D3C"/>
    <w:rsid w:val="005A7F27"/>
    <w:rsid w:val="005B4D51"/>
    <w:rsid w:val="005C074A"/>
    <w:rsid w:val="005C3563"/>
    <w:rsid w:val="005D78C5"/>
    <w:rsid w:val="005E3E23"/>
    <w:rsid w:val="005F0EE5"/>
    <w:rsid w:val="005F1412"/>
    <w:rsid w:val="005F7E84"/>
    <w:rsid w:val="00605BD4"/>
    <w:rsid w:val="00606078"/>
    <w:rsid w:val="0061531A"/>
    <w:rsid w:val="00623037"/>
    <w:rsid w:val="0063280F"/>
    <w:rsid w:val="00635CCC"/>
    <w:rsid w:val="00651B56"/>
    <w:rsid w:val="0065289B"/>
    <w:rsid w:val="00654209"/>
    <w:rsid w:val="0065639A"/>
    <w:rsid w:val="006755E2"/>
    <w:rsid w:val="0068549F"/>
    <w:rsid w:val="0069328C"/>
    <w:rsid w:val="006A1432"/>
    <w:rsid w:val="006A5A89"/>
    <w:rsid w:val="006B49B7"/>
    <w:rsid w:val="006B646C"/>
    <w:rsid w:val="006C2860"/>
    <w:rsid w:val="006D5D92"/>
    <w:rsid w:val="00726E1E"/>
    <w:rsid w:val="007440E8"/>
    <w:rsid w:val="00750A12"/>
    <w:rsid w:val="00750CDD"/>
    <w:rsid w:val="007725EB"/>
    <w:rsid w:val="007C6AC3"/>
    <w:rsid w:val="007D219A"/>
    <w:rsid w:val="007D6EE1"/>
    <w:rsid w:val="00832C02"/>
    <w:rsid w:val="00856CDD"/>
    <w:rsid w:val="008651B4"/>
    <w:rsid w:val="00870807"/>
    <w:rsid w:val="008B08E9"/>
    <w:rsid w:val="008C2A9B"/>
    <w:rsid w:val="008D5B3E"/>
    <w:rsid w:val="008E302C"/>
    <w:rsid w:val="008E3DA5"/>
    <w:rsid w:val="009022CF"/>
    <w:rsid w:val="0098575D"/>
    <w:rsid w:val="009A70A3"/>
    <w:rsid w:val="009B4F12"/>
    <w:rsid w:val="009D383E"/>
    <w:rsid w:val="009E290C"/>
    <w:rsid w:val="009E38AC"/>
    <w:rsid w:val="00A06B62"/>
    <w:rsid w:val="00A11CA9"/>
    <w:rsid w:val="00A13116"/>
    <w:rsid w:val="00A131BF"/>
    <w:rsid w:val="00A35487"/>
    <w:rsid w:val="00A44D22"/>
    <w:rsid w:val="00A46D8F"/>
    <w:rsid w:val="00A52674"/>
    <w:rsid w:val="00A8239D"/>
    <w:rsid w:val="00A91779"/>
    <w:rsid w:val="00AC14B1"/>
    <w:rsid w:val="00AC3363"/>
    <w:rsid w:val="00AC41BB"/>
    <w:rsid w:val="00AD211E"/>
    <w:rsid w:val="00AE3D58"/>
    <w:rsid w:val="00AE78F9"/>
    <w:rsid w:val="00AF617C"/>
    <w:rsid w:val="00B0405D"/>
    <w:rsid w:val="00B13141"/>
    <w:rsid w:val="00B63406"/>
    <w:rsid w:val="00B9175C"/>
    <w:rsid w:val="00B978E6"/>
    <w:rsid w:val="00BA039D"/>
    <w:rsid w:val="00BA1E88"/>
    <w:rsid w:val="00BA6778"/>
    <w:rsid w:val="00BB0EC2"/>
    <w:rsid w:val="00BB55AA"/>
    <w:rsid w:val="00BC6A87"/>
    <w:rsid w:val="00BC75E0"/>
    <w:rsid w:val="00BF1713"/>
    <w:rsid w:val="00C24CF5"/>
    <w:rsid w:val="00C33C96"/>
    <w:rsid w:val="00C476DB"/>
    <w:rsid w:val="00C51749"/>
    <w:rsid w:val="00C74BF5"/>
    <w:rsid w:val="00C86A47"/>
    <w:rsid w:val="00CA5966"/>
    <w:rsid w:val="00CA691D"/>
    <w:rsid w:val="00CE454A"/>
    <w:rsid w:val="00CF12E0"/>
    <w:rsid w:val="00D001DE"/>
    <w:rsid w:val="00D166A6"/>
    <w:rsid w:val="00D2458B"/>
    <w:rsid w:val="00D55994"/>
    <w:rsid w:val="00D82B14"/>
    <w:rsid w:val="00D874D7"/>
    <w:rsid w:val="00D944AE"/>
    <w:rsid w:val="00DA1FB3"/>
    <w:rsid w:val="00E11E3C"/>
    <w:rsid w:val="00E419E7"/>
    <w:rsid w:val="00E50ED0"/>
    <w:rsid w:val="00E8345D"/>
    <w:rsid w:val="00EB4C08"/>
    <w:rsid w:val="00EC09D1"/>
    <w:rsid w:val="00EC584B"/>
    <w:rsid w:val="00EC6F06"/>
    <w:rsid w:val="00ED7D0D"/>
    <w:rsid w:val="00EE6327"/>
    <w:rsid w:val="00EF6DE8"/>
    <w:rsid w:val="00F00C2C"/>
    <w:rsid w:val="00F116F3"/>
    <w:rsid w:val="00F323F8"/>
    <w:rsid w:val="00F342F5"/>
    <w:rsid w:val="00F52DA8"/>
    <w:rsid w:val="00F61400"/>
    <w:rsid w:val="00F6319B"/>
    <w:rsid w:val="00F80264"/>
    <w:rsid w:val="00F906E7"/>
    <w:rsid w:val="00FA14F8"/>
    <w:rsid w:val="00FA30AC"/>
    <w:rsid w:val="00FB2691"/>
    <w:rsid w:val="00FD345E"/>
    <w:rsid w:val="00FF643C"/>
    <w:rsid w:val="00FF74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4D2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basedOn w:val="Policepardfaut"/>
    <w:uiPriority w:val="20"/>
    <w:qFormat/>
    <w:rsid w:val="00D82B14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E3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E3E2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F7E8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65289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65289B"/>
  </w:style>
  <w:style w:type="paragraph" w:styleId="Pieddepage">
    <w:name w:val="footer"/>
    <w:basedOn w:val="Normal"/>
    <w:link w:val="PieddepageCar"/>
    <w:uiPriority w:val="99"/>
    <w:unhideWhenUsed/>
    <w:rsid w:val="0065289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5289B"/>
  </w:style>
  <w:style w:type="character" w:styleId="Textedelespacerserv">
    <w:name w:val="Placeholder Text"/>
    <w:basedOn w:val="Policepardfaut"/>
    <w:uiPriority w:val="99"/>
    <w:semiHidden/>
    <w:rsid w:val="00E8345D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2186</Words>
  <Characters>12026</Characters>
  <Application>Microsoft Office Word</Application>
  <DocSecurity>0</DocSecurity>
  <Lines>100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IRD Montpellier</Company>
  <LinksUpToDate>false</LinksUpToDate>
  <CharactersWithSpaces>14184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2015-10-03T15:38:00Z</cp:lastPrinted>
  <dcterms:created xsi:type="dcterms:W3CDTF">2015-10-08T09:33:00Z</dcterms:created>
  <dcterms:modified xsi:type="dcterms:W3CDTF">2015-10-08T09:33:00Z</dcterms:modified>
</cp:coreProperties>
</file>