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E5" w:rsidRPr="00450F0E" w:rsidRDefault="00ED17E5" w:rsidP="00DD44C9">
      <w:pPr>
        <w:spacing w:after="120" w:line="240" w:lineRule="auto"/>
        <w:jc w:val="center"/>
        <w:rPr>
          <w:rFonts w:ascii="Times New Roman" w:hAnsi="Times New Roman"/>
          <w:b/>
          <w:sz w:val="24"/>
          <w:szCs w:val="24"/>
        </w:rPr>
      </w:pPr>
      <w:r w:rsidRPr="00450F0E">
        <w:rPr>
          <w:rFonts w:ascii="Times New Roman" w:hAnsi="Times New Roman"/>
          <w:b/>
          <w:sz w:val="24"/>
          <w:szCs w:val="24"/>
        </w:rPr>
        <w:t>Utilisation de la Géostatistique pour l’Estimation de Paramètres des Modèles Hydrologiques sur des sous-bassins versants du haut Niger à Koulikoro</w:t>
      </w:r>
    </w:p>
    <w:p w:rsidR="006B7820" w:rsidRPr="00450F0E" w:rsidRDefault="008F2E0E" w:rsidP="00556916">
      <w:pPr>
        <w:spacing w:after="0" w:line="360" w:lineRule="auto"/>
        <w:jc w:val="both"/>
        <w:rPr>
          <w:rFonts w:ascii="Times New Roman" w:hAnsi="Times New Roman"/>
          <w:sz w:val="20"/>
          <w:szCs w:val="20"/>
        </w:rPr>
      </w:pPr>
      <w:r w:rsidRPr="00450F0E">
        <w:rPr>
          <w:rFonts w:ascii="Times New Roman" w:hAnsi="Times New Roman"/>
          <w:sz w:val="20"/>
          <w:szCs w:val="20"/>
        </w:rPr>
        <w:t>S</w:t>
      </w:r>
      <w:r w:rsidR="006B7820" w:rsidRPr="00450F0E">
        <w:rPr>
          <w:rFonts w:ascii="Times New Roman" w:hAnsi="Times New Roman"/>
          <w:sz w:val="20"/>
          <w:szCs w:val="20"/>
        </w:rPr>
        <w:t>alif</w:t>
      </w:r>
      <w:r w:rsidRPr="00450F0E">
        <w:rPr>
          <w:rFonts w:ascii="Times New Roman" w:hAnsi="Times New Roman"/>
          <w:sz w:val="20"/>
          <w:szCs w:val="20"/>
        </w:rPr>
        <w:t xml:space="preserve"> Koné</w:t>
      </w:r>
      <w:r w:rsidR="006B7820" w:rsidRPr="00450F0E">
        <w:rPr>
          <w:rFonts w:ascii="Times New Roman" w:hAnsi="Times New Roman"/>
          <w:sz w:val="20"/>
          <w:szCs w:val="20"/>
        </w:rPr>
        <w:t xml:space="preserve"> </w:t>
      </w:r>
      <w:r w:rsidR="006B7820" w:rsidRPr="00450F0E">
        <w:rPr>
          <w:rFonts w:ascii="Times New Roman" w:hAnsi="Times New Roman"/>
          <w:sz w:val="20"/>
          <w:szCs w:val="20"/>
          <w:vertAlign w:val="superscript"/>
        </w:rPr>
        <w:t xml:space="preserve">1, </w:t>
      </w:r>
      <w:r w:rsidR="00DD44C9" w:rsidRPr="00450F0E">
        <w:rPr>
          <w:rFonts w:ascii="Times New Roman" w:hAnsi="Times New Roman"/>
          <w:sz w:val="20"/>
          <w:szCs w:val="20"/>
          <w:vertAlign w:val="superscript"/>
        </w:rPr>
        <w:t>2</w:t>
      </w:r>
      <w:r w:rsidRPr="00450F0E">
        <w:rPr>
          <w:rFonts w:ascii="Times New Roman" w:hAnsi="Times New Roman"/>
          <w:sz w:val="20"/>
          <w:szCs w:val="20"/>
        </w:rPr>
        <w:t>, G</w:t>
      </w:r>
      <w:r w:rsidR="006B7820" w:rsidRPr="00450F0E">
        <w:rPr>
          <w:rFonts w:ascii="Times New Roman" w:hAnsi="Times New Roman"/>
          <w:sz w:val="20"/>
          <w:szCs w:val="20"/>
        </w:rPr>
        <w:t>il</w:t>
      </w:r>
      <w:r w:rsidRPr="00450F0E">
        <w:rPr>
          <w:rFonts w:ascii="Times New Roman" w:hAnsi="Times New Roman"/>
          <w:sz w:val="20"/>
          <w:szCs w:val="20"/>
        </w:rPr>
        <w:t xml:space="preserve"> Mahé</w:t>
      </w:r>
      <w:r w:rsidR="006B7820" w:rsidRPr="00450F0E">
        <w:rPr>
          <w:rFonts w:ascii="Times New Roman" w:hAnsi="Times New Roman"/>
          <w:sz w:val="20"/>
          <w:szCs w:val="20"/>
        </w:rPr>
        <w:t xml:space="preserve"> </w:t>
      </w:r>
      <w:r w:rsidR="00DD44C9" w:rsidRPr="00450F0E">
        <w:rPr>
          <w:rFonts w:ascii="Times New Roman" w:hAnsi="Times New Roman"/>
          <w:sz w:val="20"/>
          <w:szCs w:val="20"/>
          <w:vertAlign w:val="superscript"/>
        </w:rPr>
        <w:t>3</w:t>
      </w:r>
      <w:r w:rsidRPr="00450F0E">
        <w:rPr>
          <w:rFonts w:ascii="Times New Roman" w:hAnsi="Times New Roman"/>
          <w:sz w:val="20"/>
          <w:szCs w:val="20"/>
        </w:rPr>
        <w:t>, F</w:t>
      </w:r>
      <w:r w:rsidR="006B7820" w:rsidRPr="00450F0E">
        <w:rPr>
          <w:rFonts w:ascii="Times New Roman" w:hAnsi="Times New Roman"/>
          <w:sz w:val="20"/>
          <w:szCs w:val="20"/>
        </w:rPr>
        <w:t>atogoma</w:t>
      </w:r>
      <w:r w:rsidRPr="00450F0E">
        <w:rPr>
          <w:rFonts w:ascii="Times New Roman" w:hAnsi="Times New Roman"/>
          <w:sz w:val="20"/>
          <w:szCs w:val="20"/>
        </w:rPr>
        <w:t xml:space="preserve"> Bamba</w:t>
      </w:r>
      <w:r w:rsidR="006B7820" w:rsidRPr="00450F0E">
        <w:rPr>
          <w:rFonts w:ascii="Times New Roman" w:hAnsi="Times New Roman"/>
          <w:sz w:val="20"/>
          <w:szCs w:val="20"/>
        </w:rPr>
        <w:t xml:space="preserve"> </w:t>
      </w:r>
      <w:r w:rsidR="006B7820" w:rsidRPr="00450F0E">
        <w:rPr>
          <w:rFonts w:ascii="Times New Roman" w:hAnsi="Times New Roman"/>
          <w:sz w:val="20"/>
          <w:szCs w:val="20"/>
          <w:vertAlign w:val="superscript"/>
        </w:rPr>
        <w:t>1</w:t>
      </w:r>
    </w:p>
    <w:p w:rsidR="006B7820" w:rsidRPr="00450F0E" w:rsidRDefault="006B7820" w:rsidP="006B7820">
      <w:pPr>
        <w:spacing w:after="0" w:line="240" w:lineRule="auto"/>
        <w:jc w:val="both"/>
        <w:rPr>
          <w:rFonts w:ascii="Times New Roman" w:hAnsi="Times New Roman"/>
          <w:sz w:val="20"/>
          <w:szCs w:val="20"/>
        </w:rPr>
      </w:pPr>
      <w:r w:rsidRPr="00450F0E">
        <w:rPr>
          <w:rFonts w:ascii="Times New Roman" w:hAnsi="Times New Roman"/>
          <w:sz w:val="20"/>
          <w:szCs w:val="20"/>
          <w:vertAlign w:val="superscript"/>
        </w:rPr>
        <w:t xml:space="preserve">1 </w:t>
      </w:r>
      <w:r w:rsidRPr="00450F0E">
        <w:rPr>
          <w:rFonts w:ascii="Times New Roman" w:hAnsi="Times New Roman"/>
          <w:sz w:val="20"/>
          <w:szCs w:val="20"/>
        </w:rPr>
        <w:t>Département de Géologie, École Nationale d’Ingénieu</w:t>
      </w:r>
      <w:r w:rsidR="00DD44C9" w:rsidRPr="00450F0E">
        <w:rPr>
          <w:rFonts w:ascii="Times New Roman" w:hAnsi="Times New Roman"/>
          <w:sz w:val="20"/>
          <w:szCs w:val="20"/>
        </w:rPr>
        <w:t>rs -Abderhamane Baba Touré, Bamako, Mali</w:t>
      </w:r>
    </w:p>
    <w:p w:rsidR="006B7820" w:rsidRPr="00450F0E" w:rsidRDefault="006B7820" w:rsidP="006B7820">
      <w:pPr>
        <w:spacing w:after="0" w:line="240" w:lineRule="auto"/>
        <w:jc w:val="both"/>
        <w:rPr>
          <w:rFonts w:ascii="Times New Roman" w:hAnsi="Times New Roman"/>
          <w:sz w:val="20"/>
          <w:szCs w:val="20"/>
        </w:rPr>
      </w:pPr>
      <w:r w:rsidRPr="00450F0E">
        <w:rPr>
          <w:rFonts w:ascii="Times New Roman" w:hAnsi="Times New Roman"/>
          <w:sz w:val="20"/>
          <w:szCs w:val="20"/>
          <w:vertAlign w:val="superscript"/>
        </w:rPr>
        <w:t xml:space="preserve">2 </w:t>
      </w:r>
      <w:r w:rsidRPr="00450F0E">
        <w:rPr>
          <w:rFonts w:ascii="Times New Roman" w:hAnsi="Times New Roman"/>
          <w:sz w:val="20"/>
          <w:szCs w:val="20"/>
        </w:rPr>
        <w:t xml:space="preserve">Doctorant à l’Institut Supérieur de Formation et de Recherche Appliquée (ISFRA), Bamako, Mali </w:t>
      </w:r>
    </w:p>
    <w:p w:rsidR="00DD44C9" w:rsidRPr="00450F0E" w:rsidRDefault="00556916" w:rsidP="00DD44C9">
      <w:pPr>
        <w:spacing w:after="0" w:line="240" w:lineRule="auto"/>
        <w:jc w:val="both"/>
        <w:rPr>
          <w:rFonts w:ascii="Times New Roman" w:hAnsi="Times New Roman"/>
          <w:sz w:val="20"/>
          <w:szCs w:val="20"/>
        </w:rPr>
      </w:pPr>
      <w:r w:rsidRPr="00450F0E">
        <w:rPr>
          <w:rFonts w:ascii="Times New Roman" w:hAnsi="Times New Roman"/>
          <w:sz w:val="20"/>
          <w:szCs w:val="20"/>
          <w:vertAlign w:val="superscript"/>
        </w:rPr>
        <w:t xml:space="preserve">3 </w:t>
      </w:r>
      <w:r w:rsidRPr="00450F0E">
        <w:rPr>
          <w:rFonts w:ascii="Times New Roman" w:hAnsi="Times New Roman"/>
          <w:sz w:val="20"/>
          <w:szCs w:val="20"/>
        </w:rPr>
        <w:t xml:space="preserve">Institut de Recherche pour le Développement/ Laboratoire HydroSciences, Montpellier, France </w:t>
      </w:r>
    </w:p>
    <w:p w:rsidR="00DD44C9" w:rsidRPr="00450F0E" w:rsidRDefault="006B7820" w:rsidP="00DD44C9">
      <w:pPr>
        <w:spacing w:before="120" w:after="120"/>
        <w:jc w:val="both"/>
        <w:rPr>
          <w:rFonts w:ascii="Times New Roman" w:hAnsi="Times New Roman"/>
          <w:sz w:val="20"/>
          <w:szCs w:val="20"/>
        </w:rPr>
      </w:pPr>
      <w:r w:rsidRPr="00450F0E">
        <w:rPr>
          <w:rFonts w:ascii="Times New Roman" w:hAnsi="Times New Roman"/>
          <w:sz w:val="20"/>
          <w:szCs w:val="20"/>
        </w:rPr>
        <w:t>skonemaat@yahoo.fr</w:t>
      </w:r>
    </w:p>
    <w:p w:rsidR="00A458EB" w:rsidRPr="00450F0E" w:rsidRDefault="00ED17E5" w:rsidP="00E12380">
      <w:pPr>
        <w:widowControl w:val="0"/>
        <w:spacing w:after="0" w:line="360" w:lineRule="auto"/>
        <w:jc w:val="both"/>
        <w:rPr>
          <w:rFonts w:ascii="Times New Roman" w:hAnsi="Times New Roman"/>
          <w:sz w:val="20"/>
          <w:szCs w:val="20"/>
        </w:rPr>
      </w:pPr>
      <w:r w:rsidRPr="00450F0E">
        <w:rPr>
          <w:rFonts w:ascii="Times New Roman" w:hAnsi="Times New Roman"/>
          <w:sz w:val="20"/>
          <w:szCs w:val="20"/>
        </w:rPr>
        <w:t>La géostatistique, qui permet de comprendre davantage l’inférence spatiale existante au sein de la distribution</w:t>
      </w:r>
      <w:r w:rsidR="003F3708" w:rsidRPr="00450F0E">
        <w:rPr>
          <w:rFonts w:ascii="Times New Roman" w:hAnsi="Times New Roman"/>
          <w:sz w:val="20"/>
          <w:szCs w:val="20"/>
        </w:rPr>
        <w:t xml:space="preserve"> </w:t>
      </w:r>
      <w:r w:rsidRPr="00450F0E">
        <w:rPr>
          <w:rFonts w:ascii="Times New Roman" w:hAnsi="Times New Roman"/>
          <w:sz w:val="20"/>
          <w:szCs w:val="20"/>
        </w:rPr>
        <w:t>d’une variable, conduit au développement d</w:t>
      </w:r>
      <w:r w:rsidR="003F3708" w:rsidRPr="00450F0E">
        <w:rPr>
          <w:rFonts w:ascii="Times New Roman" w:hAnsi="Times New Roman"/>
          <w:sz w:val="20"/>
          <w:szCs w:val="20"/>
        </w:rPr>
        <w:t>’une</w:t>
      </w:r>
      <w:r w:rsidRPr="00450F0E">
        <w:rPr>
          <w:rFonts w:ascii="Times New Roman" w:hAnsi="Times New Roman"/>
          <w:sz w:val="20"/>
          <w:szCs w:val="20"/>
        </w:rPr>
        <w:t xml:space="preserve"> </w:t>
      </w:r>
      <w:r w:rsidRPr="00450F0E">
        <w:rPr>
          <w:rFonts w:ascii="Times New Roman" w:hAnsi="Times New Roman"/>
          <w:i/>
          <w:sz w:val="20"/>
          <w:szCs w:val="20"/>
        </w:rPr>
        <w:t>méthodologie hydro-géostatistique</w:t>
      </w:r>
      <w:r w:rsidR="003F3708" w:rsidRPr="00450F0E">
        <w:rPr>
          <w:rFonts w:ascii="Times New Roman" w:hAnsi="Times New Roman"/>
          <w:sz w:val="20"/>
          <w:szCs w:val="20"/>
        </w:rPr>
        <w:t>,</w:t>
      </w:r>
      <w:r w:rsidRPr="00450F0E">
        <w:rPr>
          <w:rFonts w:ascii="Times New Roman" w:hAnsi="Times New Roman"/>
          <w:sz w:val="20"/>
          <w:szCs w:val="20"/>
        </w:rPr>
        <w:t xml:space="preserve"> pour l’estimation des </w:t>
      </w:r>
      <w:r w:rsidR="003F3708" w:rsidRPr="00450F0E">
        <w:rPr>
          <w:rFonts w:ascii="Times New Roman" w:hAnsi="Times New Roman"/>
          <w:sz w:val="20"/>
          <w:szCs w:val="20"/>
        </w:rPr>
        <w:t>paramètres</w:t>
      </w:r>
      <w:r w:rsidRPr="00450F0E">
        <w:rPr>
          <w:rFonts w:ascii="Times New Roman" w:hAnsi="Times New Roman"/>
          <w:sz w:val="20"/>
          <w:szCs w:val="20"/>
        </w:rPr>
        <w:t xml:space="preserve"> de modèle en hydrologie</w:t>
      </w:r>
      <w:r w:rsidR="00DD407A" w:rsidRPr="00450F0E">
        <w:rPr>
          <w:rFonts w:ascii="Times New Roman" w:hAnsi="Times New Roman"/>
          <w:sz w:val="20"/>
          <w:szCs w:val="20"/>
        </w:rPr>
        <w:t>, sur 15 sous-bassins du haut Niger à Koulikoro</w:t>
      </w:r>
      <w:r w:rsidRPr="00450F0E">
        <w:rPr>
          <w:rFonts w:ascii="Times New Roman" w:hAnsi="Times New Roman"/>
          <w:sz w:val="20"/>
          <w:szCs w:val="20"/>
        </w:rPr>
        <w:t>.</w:t>
      </w:r>
      <w:r w:rsidR="003F3708" w:rsidRPr="00450F0E">
        <w:rPr>
          <w:rFonts w:ascii="Times New Roman" w:hAnsi="Times New Roman"/>
          <w:sz w:val="20"/>
          <w:szCs w:val="20"/>
        </w:rPr>
        <w:t xml:space="preserve"> Nous avons « dé-corrélé » la différence de performance des modèles par rapport à la variabilité spatiale des données d’une </w:t>
      </w:r>
      <w:r w:rsidR="00A82E20" w:rsidRPr="00450F0E">
        <w:rPr>
          <w:rFonts w:ascii="Times New Roman" w:hAnsi="Times New Roman"/>
          <w:sz w:val="20"/>
          <w:szCs w:val="20"/>
        </w:rPr>
        <w:t>propriété</w:t>
      </w:r>
      <w:r w:rsidR="003F3708" w:rsidRPr="00450F0E">
        <w:rPr>
          <w:rFonts w:ascii="Times New Roman" w:hAnsi="Times New Roman"/>
          <w:sz w:val="20"/>
          <w:szCs w:val="20"/>
        </w:rPr>
        <w:t xml:space="preserve"> physique du sol – spécifiquement la capacité de rétention du sol</w:t>
      </w:r>
      <w:r w:rsidR="007A5B5D" w:rsidRPr="00450F0E">
        <w:rPr>
          <w:rFonts w:ascii="Times New Roman" w:hAnsi="Times New Roman"/>
          <w:sz w:val="20"/>
          <w:szCs w:val="20"/>
        </w:rPr>
        <w:t xml:space="preserve"> en eau</w:t>
      </w:r>
      <w:r w:rsidR="003F3708" w:rsidRPr="00450F0E">
        <w:rPr>
          <w:rFonts w:ascii="Times New Roman" w:hAnsi="Times New Roman"/>
          <w:sz w:val="20"/>
          <w:szCs w:val="20"/>
        </w:rPr>
        <w:t xml:space="preserve"> (en Anglais </w:t>
      </w:r>
      <w:r w:rsidR="003F3708" w:rsidRPr="00450F0E">
        <w:rPr>
          <w:rFonts w:ascii="Times New Roman" w:hAnsi="Times New Roman"/>
          <w:b/>
          <w:i/>
          <w:sz w:val="20"/>
          <w:szCs w:val="20"/>
        </w:rPr>
        <w:t>W</w:t>
      </w:r>
      <w:r w:rsidR="003F3708" w:rsidRPr="00450F0E">
        <w:rPr>
          <w:rFonts w:ascii="Times New Roman" w:hAnsi="Times New Roman"/>
          <w:i/>
          <w:sz w:val="20"/>
          <w:szCs w:val="20"/>
        </w:rPr>
        <w:t xml:space="preserve">ater </w:t>
      </w:r>
      <w:r w:rsidR="003F3708" w:rsidRPr="00450F0E">
        <w:rPr>
          <w:rFonts w:ascii="Times New Roman" w:hAnsi="Times New Roman"/>
          <w:b/>
          <w:i/>
          <w:sz w:val="20"/>
          <w:szCs w:val="20"/>
        </w:rPr>
        <w:t>H</w:t>
      </w:r>
      <w:r w:rsidR="003F3708" w:rsidRPr="00450F0E">
        <w:rPr>
          <w:rFonts w:ascii="Times New Roman" w:hAnsi="Times New Roman"/>
          <w:i/>
          <w:sz w:val="20"/>
          <w:szCs w:val="20"/>
        </w:rPr>
        <w:t xml:space="preserve">olding </w:t>
      </w:r>
      <w:proofErr w:type="spellStart"/>
      <w:r w:rsidR="003F3708" w:rsidRPr="00450F0E">
        <w:rPr>
          <w:rFonts w:ascii="Times New Roman" w:hAnsi="Times New Roman"/>
          <w:b/>
          <w:i/>
          <w:sz w:val="20"/>
          <w:szCs w:val="20"/>
        </w:rPr>
        <w:t>C</w:t>
      </w:r>
      <w:r w:rsidR="003F3708" w:rsidRPr="00450F0E">
        <w:rPr>
          <w:rFonts w:ascii="Times New Roman" w:hAnsi="Times New Roman"/>
          <w:i/>
          <w:sz w:val="20"/>
          <w:szCs w:val="20"/>
        </w:rPr>
        <w:t>apacity</w:t>
      </w:r>
      <w:proofErr w:type="spellEnd"/>
      <w:r w:rsidR="003F3708" w:rsidRPr="00450F0E">
        <w:rPr>
          <w:rFonts w:ascii="Times New Roman" w:hAnsi="Times New Roman"/>
          <w:i/>
          <w:sz w:val="20"/>
          <w:szCs w:val="20"/>
        </w:rPr>
        <w:t xml:space="preserve"> ou </w:t>
      </w:r>
      <w:r w:rsidR="003F3708" w:rsidRPr="00450F0E">
        <w:rPr>
          <w:rFonts w:ascii="Times New Roman" w:hAnsi="Times New Roman"/>
          <w:b/>
          <w:i/>
          <w:sz w:val="20"/>
          <w:szCs w:val="20"/>
        </w:rPr>
        <w:t>WHC</w:t>
      </w:r>
      <w:r w:rsidR="003F3708" w:rsidRPr="00450F0E">
        <w:rPr>
          <w:rFonts w:ascii="Times New Roman" w:hAnsi="Times New Roman"/>
          <w:sz w:val="20"/>
          <w:szCs w:val="20"/>
        </w:rPr>
        <w:t>).</w:t>
      </w:r>
      <w:r w:rsidR="00A82E20" w:rsidRPr="00450F0E">
        <w:rPr>
          <w:rFonts w:ascii="Times New Roman" w:hAnsi="Times New Roman"/>
          <w:sz w:val="20"/>
          <w:szCs w:val="20"/>
        </w:rPr>
        <w:t xml:space="preserve"> Cette </w:t>
      </w:r>
      <w:r w:rsidR="00B03C00" w:rsidRPr="00450F0E">
        <w:rPr>
          <w:rFonts w:ascii="Times New Roman" w:hAnsi="Times New Roman"/>
          <w:sz w:val="20"/>
          <w:szCs w:val="20"/>
        </w:rPr>
        <w:t>dé</w:t>
      </w:r>
      <w:r w:rsidR="00A82E20" w:rsidRPr="00450F0E">
        <w:rPr>
          <w:rFonts w:ascii="Times New Roman" w:hAnsi="Times New Roman"/>
          <w:sz w:val="20"/>
          <w:szCs w:val="20"/>
        </w:rPr>
        <w:t>-corrélation passe par l’application d’un coefficient de pondération des lames d’eau (simulées) en modélisation semi-distribuée</w:t>
      </w:r>
      <w:r w:rsidR="000A1747" w:rsidRPr="00450F0E">
        <w:rPr>
          <w:rFonts w:ascii="Times New Roman" w:hAnsi="Times New Roman"/>
          <w:sz w:val="20"/>
          <w:szCs w:val="20"/>
        </w:rPr>
        <w:t> ; l</w:t>
      </w:r>
      <w:r w:rsidR="00A82E20" w:rsidRPr="00450F0E">
        <w:rPr>
          <w:rFonts w:ascii="Times New Roman" w:hAnsi="Times New Roman"/>
          <w:sz w:val="20"/>
          <w:szCs w:val="20"/>
        </w:rPr>
        <w:t xml:space="preserve">’amélioration apportée au modèle hydrologique semi-distribué est alternativement évaluée à </w:t>
      </w:r>
      <w:r w:rsidR="00B863B7" w:rsidRPr="00450F0E">
        <w:rPr>
          <w:rFonts w:ascii="Times New Roman" w:hAnsi="Times New Roman"/>
          <w:sz w:val="20"/>
          <w:szCs w:val="20"/>
        </w:rPr>
        <w:t>travers un</w:t>
      </w:r>
      <w:r w:rsidR="00F416E6" w:rsidRPr="00450F0E">
        <w:rPr>
          <w:rFonts w:ascii="Times New Roman" w:hAnsi="Times New Roman"/>
          <w:sz w:val="20"/>
          <w:szCs w:val="20"/>
        </w:rPr>
        <w:t xml:space="preserve"> </w:t>
      </w:r>
      <w:r w:rsidR="00A82E20" w:rsidRPr="00450F0E">
        <w:rPr>
          <w:rFonts w:ascii="Times New Roman" w:hAnsi="Times New Roman"/>
          <w:sz w:val="20"/>
          <w:szCs w:val="20"/>
        </w:rPr>
        <w:t xml:space="preserve">procédé dénommé </w:t>
      </w:r>
      <w:r w:rsidR="007A5B5D" w:rsidRPr="00450F0E">
        <w:rPr>
          <w:rFonts w:ascii="Times New Roman" w:hAnsi="Times New Roman"/>
          <w:i/>
          <w:sz w:val="20"/>
          <w:szCs w:val="20"/>
        </w:rPr>
        <w:t xml:space="preserve">protocole </w:t>
      </w:r>
      <w:r w:rsidR="00A82E20" w:rsidRPr="00450F0E">
        <w:rPr>
          <w:rFonts w:ascii="Times New Roman" w:hAnsi="Times New Roman"/>
          <w:i/>
          <w:sz w:val="20"/>
          <w:szCs w:val="20"/>
        </w:rPr>
        <w:t>inter-modèles</w:t>
      </w:r>
      <w:r w:rsidR="00A82E20" w:rsidRPr="00450F0E">
        <w:rPr>
          <w:rFonts w:ascii="Times New Roman" w:hAnsi="Times New Roman"/>
          <w:sz w:val="20"/>
          <w:szCs w:val="20"/>
        </w:rPr>
        <w:t xml:space="preserve"> : un coefficient de corrélation</w:t>
      </w:r>
      <w:r w:rsidR="00A8430C" w:rsidRPr="00450F0E">
        <w:rPr>
          <w:rFonts w:ascii="Times New Roman" w:hAnsi="Times New Roman"/>
          <w:sz w:val="20"/>
          <w:szCs w:val="20"/>
        </w:rPr>
        <w:t xml:space="preserve"> (entre la série formée par les différences relatives de performance de deux versions de modèle et celle formée par les coefficients de dispersion relative des WHC par bassin versant) </w:t>
      </w:r>
      <w:r w:rsidR="00A82E20" w:rsidRPr="00450F0E">
        <w:rPr>
          <w:rFonts w:ascii="Times New Roman" w:hAnsi="Times New Roman"/>
          <w:sz w:val="20"/>
          <w:szCs w:val="20"/>
        </w:rPr>
        <w:t xml:space="preserve">qui passe de 0.80 à 0.21 en valeur absolue pour le modèle </w:t>
      </w:r>
      <w:r w:rsidR="003B5D9D" w:rsidRPr="00450F0E">
        <w:rPr>
          <w:rFonts w:ascii="Times New Roman" w:hAnsi="Times New Roman"/>
          <w:sz w:val="20"/>
          <w:szCs w:val="20"/>
        </w:rPr>
        <w:t xml:space="preserve">hydrologique </w:t>
      </w:r>
      <w:r w:rsidR="00A82E20" w:rsidRPr="00450F0E">
        <w:rPr>
          <w:rFonts w:ascii="Times New Roman" w:hAnsi="Times New Roman"/>
          <w:sz w:val="20"/>
          <w:szCs w:val="20"/>
        </w:rPr>
        <w:t>SimulHyd.</w:t>
      </w:r>
      <w:r w:rsidR="00FE6F3E" w:rsidRPr="00450F0E">
        <w:rPr>
          <w:rFonts w:ascii="Times New Roman" w:hAnsi="Times New Roman"/>
          <w:sz w:val="20"/>
          <w:szCs w:val="20"/>
        </w:rPr>
        <w:t xml:space="preserve"> Ce modèle est </w:t>
      </w:r>
      <w:r w:rsidR="00A8430C" w:rsidRPr="00450F0E">
        <w:rPr>
          <w:rFonts w:ascii="Times New Roman" w:hAnsi="Times New Roman"/>
          <w:sz w:val="20"/>
          <w:szCs w:val="20"/>
        </w:rPr>
        <w:t xml:space="preserve">issu d’une </w:t>
      </w:r>
      <w:r w:rsidR="00FE6F3E" w:rsidRPr="00450F0E">
        <w:rPr>
          <w:rFonts w:ascii="Times New Roman" w:hAnsi="Times New Roman"/>
          <w:sz w:val="20"/>
          <w:szCs w:val="20"/>
        </w:rPr>
        <w:t xml:space="preserve">modification de GR2M, en </w:t>
      </w:r>
      <w:r w:rsidR="002F409E" w:rsidRPr="00450F0E">
        <w:rPr>
          <w:rFonts w:ascii="Times New Roman" w:hAnsi="Times New Roman"/>
          <w:sz w:val="20"/>
          <w:szCs w:val="20"/>
        </w:rPr>
        <w:t>remplaçant</w:t>
      </w:r>
      <w:r w:rsidR="00A8430C" w:rsidRPr="00450F0E">
        <w:rPr>
          <w:rFonts w:ascii="Times New Roman" w:hAnsi="Times New Roman"/>
          <w:sz w:val="20"/>
          <w:szCs w:val="20"/>
        </w:rPr>
        <w:t xml:space="preserve"> la constante A (ou </w:t>
      </w:r>
      <w:r w:rsidR="002F409E" w:rsidRPr="00450F0E">
        <w:rPr>
          <w:rFonts w:ascii="Times New Roman" w:hAnsi="Times New Roman"/>
          <w:sz w:val="20"/>
          <w:szCs w:val="20"/>
        </w:rPr>
        <w:t xml:space="preserve">la </w:t>
      </w:r>
      <w:r w:rsidR="00A8430C" w:rsidRPr="00450F0E">
        <w:rPr>
          <w:rFonts w:ascii="Times New Roman" w:hAnsi="Times New Roman"/>
          <w:sz w:val="20"/>
          <w:szCs w:val="20"/>
        </w:rPr>
        <w:t>capacité maximale du  </w:t>
      </w:r>
      <w:r w:rsidR="00A8430C" w:rsidRPr="00450F0E">
        <w:rPr>
          <w:rFonts w:ascii="Times New Roman" w:hAnsi="Times New Roman"/>
          <w:i/>
          <w:sz w:val="20"/>
          <w:szCs w:val="20"/>
        </w:rPr>
        <w:t>réservoir sol</w:t>
      </w:r>
      <w:r w:rsidR="00A8430C" w:rsidRPr="00450F0E">
        <w:rPr>
          <w:rFonts w:ascii="Times New Roman" w:hAnsi="Times New Roman"/>
          <w:sz w:val="20"/>
          <w:szCs w:val="20"/>
        </w:rPr>
        <w:t> </w:t>
      </w:r>
      <w:r w:rsidR="002F409E" w:rsidRPr="00450F0E">
        <w:rPr>
          <w:rFonts w:ascii="Times New Roman" w:hAnsi="Times New Roman"/>
          <w:sz w:val="20"/>
          <w:szCs w:val="20"/>
        </w:rPr>
        <w:t xml:space="preserve"> au sein du modèle GR2M</w:t>
      </w:r>
      <w:r w:rsidR="00A8430C" w:rsidRPr="00450F0E">
        <w:rPr>
          <w:rFonts w:ascii="Times New Roman" w:hAnsi="Times New Roman"/>
          <w:sz w:val="20"/>
          <w:szCs w:val="20"/>
        </w:rPr>
        <w:t>) par le terme 1/X1</w:t>
      </w:r>
      <w:r w:rsidR="002F409E" w:rsidRPr="00450F0E">
        <w:rPr>
          <w:rFonts w:ascii="Times New Roman" w:hAnsi="Times New Roman"/>
          <w:sz w:val="20"/>
          <w:szCs w:val="20"/>
        </w:rPr>
        <w:t xml:space="preserve">.WHC ; </w:t>
      </w:r>
      <w:r w:rsidR="00BB725F" w:rsidRPr="00450F0E">
        <w:rPr>
          <w:rFonts w:ascii="Times New Roman" w:hAnsi="Times New Roman"/>
          <w:sz w:val="20"/>
          <w:szCs w:val="20"/>
        </w:rPr>
        <w:t xml:space="preserve">avec </w:t>
      </w:r>
      <w:r w:rsidR="002F409E" w:rsidRPr="00450F0E">
        <w:rPr>
          <w:rFonts w:ascii="Times New Roman" w:hAnsi="Times New Roman"/>
          <w:sz w:val="20"/>
          <w:szCs w:val="20"/>
        </w:rPr>
        <w:t>X1 le paramètre interne de GR2M qui module les données d’entrée de la modélisation</w:t>
      </w:r>
      <w:r w:rsidR="003E5C0F" w:rsidRPr="00450F0E">
        <w:rPr>
          <w:rFonts w:ascii="Times New Roman" w:hAnsi="Times New Roman"/>
          <w:sz w:val="20"/>
          <w:szCs w:val="20"/>
        </w:rPr>
        <w:t> </w:t>
      </w:r>
      <w:r w:rsidR="00167B75" w:rsidRPr="00450F0E">
        <w:rPr>
          <w:rFonts w:ascii="Times New Roman" w:hAnsi="Times New Roman"/>
          <w:sz w:val="20"/>
          <w:szCs w:val="20"/>
        </w:rPr>
        <w:t>; le</w:t>
      </w:r>
      <w:r w:rsidR="003D417C" w:rsidRPr="00450F0E">
        <w:rPr>
          <w:rFonts w:ascii="Times New Roman" w:hAnsi="Times New Roman"/>
          <w:sz w:val="20"/>
          <w:szCs w:val="20"/>
        </w:rPr>
        <w:t xml:space="preserve"> coefficient  de pondération utilisé </w:t>
      </w:r>
      <w:r w:rsidR="003E5C0F" w:rsidRPr="00450F0E">
        <w:rPr>
          <w:rFonts w:ascii="Times New Roman" w:hAnsi="Times New Roman"/>
          <w:sz w:val="20"/>
          <w:szCs w:val="20"/>
        </w:rPr>
        <w:t xml:space="preserve">au sein de SimulHyd semi-distribué, </w:t>
      </w:r>
      <w:r w:rsidR="003D417C" w:rsidRPr="00450F0E">
        <w:rPr>
          <w:rFonts w:ascii="Times New Roman" w:hAnsi="Times New Roman"/>
          <w:sz w:val="20"/>
          <w:szCs w:val="20"/>
        </w:rPr>
        <w:t xml:space="preserve">est bâti à partir de l’information de la variance empirique </w:t>
      </w:r>
      <w:r w:rsidR="00167B75" w:rsidRPr="00450F0E">
        <w:rPr>
          <w:rFonts w:ascii="Times New Roman" w:hAnsi="Times New Roman"/>
          <w:sz w:val="20"/>
          <w:szCs w:val="20"/>
        </w:rPr>
        <w:t xml:space="preserve">(dispersion) des valeurs </w:t>
      </w:r>
      <w:r w:rsidR="003D417C" w:rsidRPr="00450F0E">
        <w:rPr>
          <w:rFonts w:ascii="Times New Roman" w:hAnsi="Times New Roman"/>
          <w:sz w:val="20"/>
          <w:szCs w:val="20"/>
        </w:rPr>
        <w:t>de WHC entre les mailles du bassin versant</w:t>
      </w:r>
      <w:r w:rsidR="003B5D9D" w:rsidRPr="00450F0E">
        <w:rPr>
          <w:rFonts w:ascii="Times New Roman" w:hAnsi="Times New Roman"/>
          <w:sz w:val="20"/>
          <w:szCs w:val="20"/>
        </w:rPr>
        <w:t>.</w:t>
      </w:r>
      <w:r w:rsidR="00D20F95" w:rsidRPr="00450F0E">
        <w:rPr>
          <w:rFonts w:ascii="Times New Roman" w:hAnsi="Times New Roman"/>
          <w:sz w:val="20"/>
          <w:szCs w:val="20"/>
        </w:rPr>
        <w:t xml:space="preserve"> Nous proposons un </w:t>
      </w:r>
      <w:r w:rsidR="00D20F95" w:rsidRPr="00450F0E">
        <w:rPr>
          <w:rFonts w:ascii="Times New Roman" w:hAnsi="Times New Roman"/>
          <w:i/>
          <w:sz w:val="20"/>
          <w:szCs w:val="20"/>
        </w:rPr>
        <w:t>protocole inter-bassins</w:t>
      </w:r>
      <w:r w:rsidR="00D20F95" w:rsidRPr="00450F0E">
        <w:rPr>
          <w:rFonts w:ascii="Times New Roman" w:hAnsi="Times New Roman"/>
          <w:sz w:val="20"/>
          <w:szCs w:val="20"/>
        </w:rPr>
        <w:t xml:space="preserve"> dont la v</w:t>
      </w:r>
      <w:bookmarkStart w:id="0" w:name="_GoBack"/>
      <w:bookmarkEnd w:id="0"/>
      <w:r w:rsidR="00D20F95" w:rsidRPr="00450F0E">
        <w:rPr>
          <w:rFonts w:ascii="Times New Roman" w:hAnsi="Times New Roman"/>
          <w:sz w:val="20"/>
          <w:szCs w:val="20"/>
        </w:rPr>
        <w:t xml:space="preserve">ocation est de bâtir un espace dénommé </w:t>
      </w:r>
      <w:r w:rsidR="00D20F95" w:rsidRPr="00450F0E">
        <w:rPr>
          <w:rFonts w:ascii="Times New Roman" w:hAnsi="Times New Roman"/>
          <w:i/>
          <w:sz w:val="20"/>
          <w:szCs w:val="20"/>
        </w:rPr>
        <w:t>NASH-WHC</w:t>
      </w:r>
      <w:r w:rsidR="00D20F95" w:rsidRPr="00450F0E">
        <w:rPr>
          <w:rFonts w:ascii="Times New Roman" w:hAnsi="Times New Roman"/>
          <w:sz w:val="20"/>
          <w:szCs w:val="20"/>
        </w:rPr>
        <w:t>,</w:t>
      </w:r>
      <w:r w:rsidR="003D417C" w:rsidRPr="00450F0E">
        <w:rPr>
          <w:rFonts w:ascii="Times New Roman" w:hAnsi="Times New Roman"/>
          <w:sz w:val="20"/>
          <w:szCs w:val="20"/>
        </w:rPr>
        <w:t xml:space="preserve"> </w:t>
      </w:r>
      <w:r w:rsidR="00F416E6" w:rsidRPr="00450F0E">
        <w:rPr>
          <w:rFonts w:ascii="Times New Roman" w:hAnsi="Times New Roman"/>
          <w:sz w:val="20"/>
          <w:szCs w:val="20"/>
        </w:rPr>
        <w:t xml:space="preserve">différent de </w:t>
      </w:r>
      <w:r w:rsidR="00D20F95" w:rsidRPr="00450F0E">
        <w:rPr>
          <w:rFonts w:ascii="Times New Roman" w:hAnsi="Times New Roman"/>
          <w:sz w:val="20"/>
          <w:szCs w:val="20"/>
        </w:rPr>
        <w:t>l’espace géographique habituel, où un modèle semi-distribué avec coefficient de pondération s’illustre mieux ; ce qui se traduit par une meilleure corrélation (un coefficient de 0.48) pour la structure spatiale des point-</w:t>
      </w:r>
      <w:r w:rsidR="00A82E20" w:rsidRPr="00450F0E">
        <w:rPr>
          <w:rFonts w:ascii="Times New Roman" w:hAnsi="Times New Roman"/>
          <w:sz w:val="20"/>
          <w:szCs w:val="20"/>
        </w:rPr>
        <w:t>bassins dans cet espace</w:t>
      </w:r>
      <w:r w:rsidR="00ED1F6C" w:rsidRPr="00450F0E">
        <w:rPr>
          <w:rFonts w:ascii="Times New Roman" w:hAnsi="Times New Roman"/>
          <w:sz w:val="20"/>
          <w:szCs w:val="20"/>
        </w:rPr>
        <w:t>,</w:t>
      </w:r>
      <w:r w:rsidR="00A82E20" w:rsidRPr="00450F0E">
        <w:rPr>
          <w:rFonts w:ascii="Times New Roman" w:hAnsi="Times New Roman"/>
          <w:sz w:val="20"/>
          <w:szCs w:val="20"/>
        </w:rPr>
        <w:t xml:space="preserve"> (au lieu de 0.36 lorsque le coefficient de pondération n’est pas utilisé). </w:t>
      </w:r>
      <w:r w:rsidR="00D43EE3" w:rsidRPr="00450F0E">
        <w:rPr>
          <w:rFonts w:ascii="Times New Roman" w:hAnsi="Times New Roman"/>
          <w:sz w:val="20"/>
          <w:szCs w:val="20"/>
        </w:rPr>
        <w:t>L</w:t>
      </w:r>
      <w:r w:rsidR="00A82E20" w:rsidRPr="00450F0E">
        <w:rPr>
          <w:rFonts w:ascii="Times New Roman" w:hAnsi="Times New Roman"/>
          <w:sz w:val="20"/>
          <w:szCs w:val="20"/>
        </w:rPr>
        <w:t xml:space="preserve">a </w:t>
      </w:r>
      <w:r w:rsidR="00A82E20" w:rsidRPr="00450F0E">
        <w:rPr>
          <w:rFonts w:ascii="Times New Roman" w:hAnsi="Times New Roman"/>
          <w:i/>
          <w:sz w:val="20"/>
          <w:szCs w:val="20"/>
        </w:rPr>
        <w:t>méthodologie hydro-géostatistique</w:t>
      </w:r>
      <w:r w:rsidR="00A82E20" w:rsidRPr="00450F0E">
        <w:rPr>
          <w:rFonts w:ascii="Times New Roman" w:hAnsi="Times New Roman"/>
          <w:sz w:val="20"/>
          <w:szCs w:val="20"/>
        </w:rPr>
        <w:t xml:space="preserve"> constitue un prolongement géostatistique d</w:t>
      </w:r>
      <w:r w:rsidR="00D43EE3" w:rsidRPr="00450F0E">
        <w:rPr>
          <w:rFonts w:ascii="Times New Roman" w:hAnsi="Times New Roman"/>
          <w:sz w:val="20"/>
          <w:szCs w:val="20"/>
        </w:rPr>
        <w:t>e ce</w:t>
      </w:r>
      <w:r w:rsidR="00A82E20" w:rsidRPr="00450F0E">
        <w:rPr>
          <w:rFonts w:ascii="Times New Roman" w:hAnsi="Times New Roman"/>
          <w:sz w:val="20"/>
          <w:szCs w:val="20"/>
        </w:rPr>
        <w:t xml:space="preserve"> </w:t>
      </w:r>
      <w:r w:rsidR="00A82E20" w:rsidRPr="00450F0E">
        <w:rPr>
          <w:rFonts w:ascii="Times New Roman" w:hAnsi="Times New Roman"/>
          <w:i/>
          <w:sz w:val="20"/>
          <w:szCs w:val="20"/>
        </w:rPr>
        <w:t>protocole inter-bassins</w:t>
      </w:r>
      <w:r w:rsidR="00A82E20" w:rsidRPr="00450F0E">
        <w:rPr>
          <w:rFonts w:ascii="Times New Roman" w:hAnsi="Times New Roman"/>
          <w:sz w:val="20"/>
          <w:szCs w:val="20"/>
        </w:rPr>
        <w:t>, où les outils et démarches de la géostatistique classique est appliqués pour la modélisation et la simulati</w:t>
      </w:r>
      <w:r w:rsidR="00C1704D" w:rsidRPr="00450F0E">
        <w:rPr>
          <w:rFonts w:ascii="Times New Roman" w:hAnsi="Times New Roman"/>
          <w:sz w:val="20"/>
          <w:szCs w:val="20"/>
        </w:rPr>
        <w:t>on des valeurs des paramètres des</w:t>
      </w:r>
      <w:r w:rsidR="00A82E20" w:rsidRPr="00450F0E">
        <w:rPr>
          <w:rFonts w:ascii="Times New Roman" w:hAnsi="Times New Roman"/>
          <w:sz w:val="20"/>
          <w:szCs w:val="20"/>
        </w:rPr>
        <w:t xml:space="preserve"> modèle</w:t>
      </w:r>
      <w:r w:rsidR="00C1704D" w:rsidRPr="00450F0E">
        <w:rPr>
          <w:rFonts w:ascii="Times New Roman" w:hAnsi="Times New Roman"/>
          <w:sz w:val="20"/>
          <w:szCs w:val="20"/>
        </w:rPr>
        <w:t>s</w:t>
      </w:r>
      <w:r w:rsidR="00A82E20" w:rsidRPr="00450F0E">
        <w:rPr>
          <w:rFonts w:ascii="Times New Roman" w:hAnsi="Times New Roman"/>
          <w:sz w:val="20"/>
          <w:szCs w:val="20"/>
        </w:rPr>
        <w:t xml:space="preserve"> hydrologique</w:t>
      </w:r>
      <w:r w:rsidR="00C1704D" w:rsidRPr="00450F0E">
        <w:rPr>
          <w:rFonts w:ascii="Times New Roman" w:hAnsi="Times New Roman"/>
          <w:sz w:val="20"/>
          <w:szCs w:val="20"/>
        </w:rPr>
        <w:t>s</w:t>
      </w:r>
      <w:r w:rsidR="00A82E20" w:rsidRPr="00450F0E">
        <w:rPr>
          <w:rFonts w:ascii="Times New Roman" w:hAnsi="Times New Roman"/>
          <w:sz w:val="20"/>
          <w:szCs w:val="20"/>
        </w:rPr>
        <w:t xml:space="preserve"> dans </w:t>
      </w:r>
      <w:r w:rsidR="00C1704D" w:rsidRPr="00450F0E">
        <w:rPr>
          <w:rFonts w:ascii="Times New Roman" w:hAnsi="Times New Roman"/>
          <w:sz w:val="20"/>
          <w:szCs w:val="20"/>
        </w:rPr>
        <w:t xml:space="preserve">cet </w:t>
      </w:r>
      <w:r w:rsidR="00A82E20" w:rsidRPr="00450F0E">
        <w:rPr>
          <w:rFonts w:ascii="Times New Roman" w:hAnsi="Times New Roman"/>
          <w:sz w:val="20"/>
          <w:szCs w:val="20"/>
        </w:rPr>
        <w:t xml:space="preserve">espace </w:t>
      </w:r>
      <w:r w:rsidR="00A82E20" w:rsidRPr="00450F0E">
        <w:rPr>
          <w:rFonts w:ascii="Times New Roman" w:hAnsi="Times New Roman"/>
          <w:b/>
          <w:i/>
          <w:sz w:val="20"/>
          <w:szCs w:val="20"/>
        </w:rPr>
        <w:t>NASH-WHC</w:t>
      </w:r>
      <w:r w:rsidR="00A82E20" w:rsidRPr="00450F0E">
        <w:rPr>
          <w:rFonts w:ascii="Times New Roman" w:hAnsi="Times New Roman"/>
          <w:sz w:val="20"/>
          <w:szCs w:val="20"/>
        </w:rPr>
        <w:t xml:space="preserve"> ; </w:t>
      </w:r>
      <w:r w:rsidR="00ED1F6C" w:rsidRPr="00450F0E">
        <w:rPr>
          <w:rFonts w:ascii="Times New Roman" w:hAnsi="Times New Roman"/>
          <w:sz w:val="20"/>
          <w:szCs w:val="20"/>
        </w:rPr>
        <w:t xml:space="preserve">et </w:t>
      </w:r>
      <w:r w:rsidR="00A82E20" w:rsidRPr="00450F0E">
        <w:rPr>
          <w:rFonts w:ascii="Times New Roman" w:hAnsi="Times New Roman"/>
          <w:sz w:val="20"/>
          <w:szCs w:val="20"/>
        </w:rPr>
        <w:t>ceci, partant des bassins jaugés pour une possible application sur des bassins non-jaugés.</w:t>
      </w:r>
      <w:r w:rsidR="00D43EE3" w:rsidRPr="00450F0E">
        <w:rPr>
          <w:rFonts w:ascii="Times New Roman" w:hAnsi="Times New Roman"/>
          <w:sz w:val="20"/>
          <w:szCs w:val="20"/>
        </w:rPr>
        <w:t xml:space="preserve"> Nos démarches préliminaires</w:t>
      </w:r>
      <w:r w:rsidR="003A3E75" w:rsidRPr="00450F0E">
        <w:rPr>
          <w:rFonts w:ascii="Times New Roman" w:hAnsi="Times New Roman"/>
          <w:sz w:val="20"/>
          <w:szCs w:val="20"/>
        </w:rPr>
        <w:t xml:space="preserve">, </w:t>
      </w:r>
      <w:r w:rsidR="00B50F06" w:rsidRPr="00450F0E">
        <w:rPr>
          <w:rFonts w:ascii="Times New Roman" w:hAnsi="Times New Roman"/>
          <w:sz w:val="20"/>
          <w:szCs w:val="20"/>
        </w:rPr>
        <w:t>qui ont conduit</w:t>
      </w:r>
      <w:r w:rsidR="00D43EE3" w:rsidRPr="00450F0E">
        <w:rPr>
          <w:rFonts w:ascii="Times New Roman" w:hAnsi="Times New Roman"/>
          <w:sz w:val="20"/>
          <w:szCs w:val="20"/>
        </w:rPr>
        <w:t xml:space="preserve"> </w:t>
      </w:r>
      <w:r w:rsidR="007A5B5D" w:rsidRPr="00450F0E">
        <w:rPr>
          <w:rFonts w:ascii="Times New Roman" w:hAnsi="Times New Roman"/>
          <w:sz w:val="20"/>
          <w:szCs w:val="20"/>
        </w:rPr>
        <w:t xml:space="preserve">à </w:t>
      </w:r>
      <w:r w:rsidR="00D43EE3" w:rsidRPr="00450F0E">
        <w:rPr>
          <w:rFonts w:ascii="Times New Roman" w:hAnsi="Times New Roman"/>
          <w:sz w:val="20"/>
          <w:szCs w:val="20"/>
        </w:rPr>
        <w:t xml:space="preserve">des résultats de validation de cette méthodologie, ont consisté </w:t>
      </w:r>
      <w:r w:rsidR="007A5B5D" w:rsidRPr="00450F0E">
        <w:rPr>
          <w:rFonts w:ascii="Times New Roman" w:hAnsi="Times New Roman"/>
          <w:sz w:val="20"/>
          <w:szCs w:val="20"/>
        </w:rPr>
        <w:t>à</w:t>
      </w:r>
      <w:r w:rsidR="00D43EE3" w:rsidRPr="00450F0E">
        <w:rPr>
          <w:rFonts w:ascii="Times New Roman" w:hAnsi="Times New Roman"/>
          <w:sz w:val="20"/>
          <w:szCs w:val="20"/>
        </w:rPr>
        <w:t xml:space="preserve"> combiner les paramètres X1 de quatre version</w:t>
      </w:r>
      <w:r w:rsidR="0030742D" w:rsidRPr="00450F0E">
        <w:rPr>
          <w:rFonts w:ascii="Times New Roman" w:hAnsi="Times New Roman"/>
          <w:sz w:val="20"/>
          <w:szCs w:val="20"/>
        </w:rPr>
        <w:t>s</w:t>
      </w:r>
      <w:r w:rsidR="00D43EE3" w:rsidRPr="00450F0E">
        <w:rPr>
          <w:rFonts w:ascii="Times New Roman" w:hAnsi="Times New Roman"/>
          <w:sz w:val="20"/>
          <w:szCs w:val="20"/>
        </w:rPr>
        <w:t xml:space="preserve"> différentes des modèles GR2M</w:t>
      </w:r>
      <w:r w:rsidR="007A5B5D" w:rsidRPr="00450F0E">
        <w:rPr>
          <w:rFonts w:ascii="Times New Roman" w:hAnsi="Times New Roman"/>
          <w:sz w:val="20"/>
          <w:szCs w:val="20"/>
        </w:rPr>
        <w:t>/</w:t>
      </w:r>
      <w:r w:rsidR="00D43EE3" w:rsidRPr="00450F0E">
        <w:rPr>
          <w:rFonts w:ascii="Times New Roman" w:hAnsi="Times New Roman"/>
          <w:sz w:val="20"/>
          <w:szCs w:val="20"/>
        </w:rPr>
        <w:t>SimulHyd</w:t>
      </w:r>
      <w:r w:rsidR="006B5830">
        <w:rPr>
          <w:rFonts w:ascii="Times New Roman" w:hAnsi="Times New Roman"/>
          <w:sz w:val="20"/>
          <w:szCs w:val="20"/>
        </w:rPr>
        <w:t xml:space="preserve"> (non-distribué</w:t>
      </w:r>
      <w:r w:rsidR="005B2FDB">
        <w:rPr>
          <w:rFonts w:ascii="Times New Roman" w:hAnsi="Times New Roman"/>
          <w:sz w:val="20"/>
          <w:szCs w:val="20"/>
        </w:rPr>
        <w:t>s</w:t>
      </w:r>
      <w:r w:rsidR="006B5830">
        <w:rPr>
          <w:rFonts w:ascii="Times New Roman" w:hAnsi="Times New Roman"/>
          <w:sz w:val="20"/>
          <w:szCs w:val="20"/>
        </w:rPr>
        <w:t>/semi-distribué</w:t>
      </w:r>
      <w:r w:rsidR="005B2FDB">
        <w:rPr>
          <w:rFonts w:ascii="Times New Roman" w:hAnsi="Times New Roman"/>
          <w:sz w:val="20"/>
          <w:szCs w:val="20"/>
        </w:rPr>
        <w:t>s</w:t>
      </w:r>
      <w:r w:rsidR="006B5830">
        <w:rPr>
          <w:rFonts w:ascii="Times New Roman" w:hAnsi="Times New Roman"/>
          <w:sz w:val="20"/>
          <w:szCs w:val="20"/>
        </w:rPr>
        <w:t xml:space="preserve"> avec coefficient de pondération sur WHC) </w:t>
      </w:r>
      <w:r w:rsidR="00D43EE3" w:rsidRPr="00450F0E">
        <w:rPr>
          <w:rFonts w:ascii="Times New Roman" w:hAnsi="Times New Roman"/>
          <w:sz w:val="20"/>
          <w:szCs w:val="20"/>
        </w:rPr>
        <w:t xml:space="preserve"> en vue d’atteindre un</w:t>
      </w:r>
      <w:r w:rsidR="00BB725F" w:rsidRPr="00450F0E">
        <w:rPr>
          <w:rFonts w:ascii="Times New Roman" w:hAnsi="Times New Roman"/>
          <w:sz w:val="20"/>
          <w:szCs w:val="20"/>
        </w:rPr>
        <w:t xml:space="preserve"> nombre élevé d’échantillons</w:t>
      </w:r>
      <w:r w:rsidR="00D43EE3" w:rsidRPr="00450F0E">
        <w:rPr>
          <w:rFonts w:ascii="Times New Roman" w:hAnsi="Times New Roman"/>
          <w:sz w:val="20"/>
          <w:szCs w:val="20"/>
        </w:rPr>
        <w:t xml:space="preserve"> </w:t>
      </w:r>
      <w:r w:rsidR="00BB725F" w:rsidRPr="00450F0E">
        <w:rPr>
          <w:rFonts w:ascii="Times New Roman" w:hAnsi="Times New Roman"/>
          <w:sz w:val="20"/>
          <w:szCs w:val="20"/>
        </w:rPr>
        <w:t xml:space="preserve">pour </w:t>
      </w:r>
      <w:r w:rsidR="00D43EE3" w:rsidRPr="00450F0E">
        <w:rPr>
          <w:rFonts w:ascii="Times New Roman" w:hAnsi="Times New Roman"/>
          <w:sz w:val="20"/>
          <w:szCs w:val="20"/>
        </w:rPr>
        <w:t>la modélisation géostatistique</w:t>
      </w:r>
      <w:r w:rsidR="00BB725F" w:rsidRPr="00450F0E">
        <w:rPr>
          <w:rFonts w:ascii="Times New Roman" w:hAnsi="Times New Roman"/>
          <w:sz w:val="20"/>
          <w:szCs w:val="20"/>
        </w:rPr>
        <w:t xml:space="preserve"> (</w:t>
      </w:r>
      <w:r w:rsidR="0094431C" w:rsidRPr="00BB6E64">
        <w:rPr>
          <w:rFonts w:ascii="Times New Roman" w:hAnsi="Times New Roman"/>
          <w:sz w:val="20"/>
          <w:szCs w:val="20"/>
        </w:rPr>
        <w:t>un nombre de</w:t>
      </w:r>
      <w:r w:rsidR="0094431C">
        <w:rPr>
          <w:rFonts w:ascii="Times New Roman" w:hAnsi="Times New Roman"/>
          <w:sz w:val="20"/>
          <w:szCs w:val="20"/>
        </w:rPr>
        <w:t xml:space="preserve"> </w:t>
      </w:r>
      <w:r w:rsidR="00BB725F" w:rsidRPr="00450F0E">
        <w:rPr>
          <w:rFonts w:ascii="Times New Roman" w:hAnsi="Times New Roman"/>
          <w:sz w:val="20"/>
          <w:szCs w:val="20"/>
        </w:rPr>
        <w:t xml:space="preserve">50 échantillons est communément utilisé dans ces </w:t>
      </w:r>
      <w:r w:rsidR="003E5C0F" w:rsidRPr="00450F0E">
        <w:rPr>
          <w:rFonts w:ascii="Times New Roman" w:hAnsi="Times New Roman"/>
          <w:sz w:val="20"/>
          <w:szCs w:val="20"/>
        </w:rPr>
        <w:t xml:space="preserve">types </w:t>
      </w:r>
      <w:r w:rsidR="00BB725F" w:rsidRPr="00450F0E">
        <w:rPr>
          <w:rFonts w:ascii="Times New Roman" w:hAnsi="Times New Roman"/>
          <w:sz w:val="20"/>
          <w:szCs w:val="20"/>
        </w:rPr>
        <w:t>études)</w:t>
      </w:r>
      <w:r w:rsidR="00565B16" w:rsidRPr="00450F0E">
        <w:rPr>
          <w:rFonts w:ascii="Times New Roman" w:hAnsi="Times New Roman"/>
          <w:sz w:val="20"/>
          <w:szCs w:val="20"/>
        </w:rPr>
        <w:t xml:space="preserve"> ; et la validation </w:t>
      </w:r>
      <w:r w:rsidR="007A5B5D" w:rsidRPr="00450F0E">
        <w:rPr>
          <w:rFonts w:ascii="Times New Roman" w:hAnsi="Times New Roman"/>
          <w:sz w:val="20"/>
          <w:szCs w:val="20"/>
        </w:rPr>
        <w:t>croisée</w:t>
      </w:r>
      <w:r w:rsidR="00861933" w:rsidRPr="00450F0E">
        <w:rPr>
          <w:rFonts w:ascii="Times New Roman" w:hAnsi="Times New Roman"/>
          <w:sz w:val="20"/>
          <w:szCs w:val="20"/>
        </w:rPr>
        <w:t>,</w:t>
      </w:r>
      <w:r w:rsidR="00565B16" w:rsidRPr="00450F0E">
        <w:rPr>
          <w:rFonts w:ascii="Times New Roman" w:hAnsi="Times New Roman"/>
          <w:sz w:val="20"/>
          <w:szCs w:val="20"/>
        </w:rPr>
        <w:t xml:space="preserve"> partant des </w:t>
      </w:r>
      <w:r w:rsidR="007A5B5D" w:rsidRPr="00450F0E">
        <w:rPr>
          <w:rFonts w:ascii="Times New Roman" w:hAnsi="Times New Roman"/>
          <w:sz w:val="20"/>
          <w:szCs w:val="20"/>
        </w:rPr>
        <w:t>données</w:t>
      </w:r>
      <w:r w:rsidR="00565B16" w:rsidRPr="00450F0E">
        <w:rPr>
          <w:rFonts w:ascii="Times New Roman" w:hAnsi="Times New Roman"/>
          <w:sz w:val="20"/>
          <w:szCs w:val="20"/>
        </w:rPr>
        <w:t xml:space="preserve"> qui n’</w:t>
      </w:r>
      <w:r w:rsidR="007A5B5D" w:rsidRPr="00450F0E">
        <w:rPr>
          <w:rFonts w:ascii="Times New Roman" w:hAnsi="Times New Roman"/>
          <w:sz w:val="20"/>
          <w:szCs w:val="20"/>
        </w:rPr>
        <w:t xml:space="preserve">ont pas servi lors de </w:t>
      </w:r>
      <w:r w:rsidR="00861933" w:rsidRPr="00450F0E">
        <w:rPr>
          <w:rFonts w:ascii="Times New Roman" w:hAnsi="Times New Roman"/>
          <w:sz w:val="20"/>
          <w:szCs w:val="20"/>
        </w:rPr>
        <w:t>cette</w:t>
      </w:r>
      <w:r w:rsidR="007A5B5D" w:rsidRPr="00450F0E">
        <w:rPr>
          <w:rFonts w:ascii="Times New Roman" w:hAnsi="Times New Roman"/>
          <w:sz w:val="20"/>
          <w:szCs w:val="20"/>
        </w:rPr>
        <w:t xml:space="preserve"> modélisation, est faite avec ceux </w:t>
      </w:r>
      <w:r w:rsidR="00C1704D" w:rsidRPr="00450F0E">
        <w:rPr>
          <w:rFonts w:ascii="Times New Roman" w:hAnsi="Times New Roman"/>
          <w:sz w:val="20"/>
          <w:szCs w:val="20"/>
        </w:rPr>
        <w:t>(</w:t>
      </w:r>
      <w:r w:rsidR="003A3E75" w:rsidRPr="00450F0E">
        <w:rPr>
          <w:rFonts w:ascii="Times New Roman" w:hAnsi="Times New Roman"/>
          <w:sz w:val="20"/>
          <w:szCs w:val="20"/>
        </w:rPr>
        <w:t xml:space="preserve"> les </w:t>
      </w:r>
      <w:r w:rsidR="00C1704D" w:rsidRPr="00450F0E">
        <w:rPr>
          <w:rFonts w:ascii="Times New Roman" w:hAnsi="Times New Roman"/>
          <w:sz w:val="20"/>
          <w:szCs w:val="20"/>
        </w:rPr>
        <w:t xml:space="preserve">paramètres X1) </w:t>
      </w:r>
      <w:r w:rsidR="007A5B5D" w:rsidRPr="00450F0E">
        <w:rPr>
          <w:rFonts w:ascii="Times New Roman" w:hAnsi="Times New Roman"/>
          <w:sz w:val="20"/>
          <w:szCs w:val="20"/>
        </w:rPr>
        <w:t>de deux autres versions de ces modèles hydrologiques</w:t>
      </w:r>
      <w:r w:rsidR="006B5830">
        <w:rPr>
          <w:rFonts w:ascii="Times New Roman" w:hAnsi="Times New Roman"/>
          <w:sz w:val="20"/>
          <w:szCs w:val="20"/>
        </w:rPr>
        <w:t xml:space="preserve"> (</w:t>
      </w:r>
      <w:r w:rsidR="006B5830" w:rsidRPr="00450F0E">
        <w:rPr>
          <w:rFonts w:ascii="Times New Roman" w:hAnsi="Times New Roman"/>
          <w:sz w:val="20"/>
          <w:szCs w:val="20"/>
        </w:rPr>
        <w:t>GR2M/SimulHyd</w:t>
      </w:r>
      <w:r w:rsidR="006B5830">
        <w:rPr>
          <w:rFonts w:ascii="Times New Roman" w:hAnsi="Times New Roman"/>
          <w:sz w:val="20"/>
          <w:szCs w:val="20"/>
        </w:rPr>
        <w:t xml:space="preserve"> semi-distribués sans coefficient de pondération sur WHC)</w:t>
      </w:r>
      <w:r w:rsidR="007A5B5D" w:rsidRPr="00450F0E">
        <w:rPr>
          <w:rFonts w:ascii="Times New Roman" w:hAnsi="Times New Roman"/>
          <w:sz w:val="20"/>
          <w:szCs w:val="20"/>
        </w:rPr>
        <w:t>.</w:t>
      </w:r>
      <w:r w:rsidR="003A3E75" w:rsidRPr="00450F0E">
        <w:rPr>
          <w:rFonts w:ascii="Times New Roman" w:hAnsi="Times New Roman"/>
          <w:sz w:val="20"/>
          <w:szCs w:val="20"/>
        </w:rPr>
        <w:t xml:space="preserve"> </w:t>
      </w:r>
      <w:r w:rsidR="00D574FA" w:rsidRPr="00450F0E">
        <w:rPr>
          <w:rFonts w:ascii="Times New Roman" w:hAnsi="Times New Roman"/>
          <w:sz w:val="20"/>
          <w:szCs w:val="20"/>
        </w:rPr>
        <w:t>Idem pour le paramètre</w:t>
      </w:r>
      <w:r w:rsidR="003A3E75" w:rsidRPr="00450F0E">
        <w:rPr>
          <w:rFonts w:ascii="Times New Roman" w:hAnsi="Times New Roman"/>
          <w:sz w:val="20"/>
          <w:szCs w:val="20"/>
        </w:rPr>
        <w:t xml:space="preserve"> X2</w:t>
      </w:r>
      <w:r w:rsidR="006E0A2F" w:rsidRPr="00450F0E">
        <w:rPr>
          <w:rFonts w:ascii="Times New Roman" w:hAnsi="Times New Roman"/>
          <w:i/>
          <w:sz w:val="20"/>
          <w:szCs w:val="20"/>
        </w:rPr>
        <w:t>.</w:t>
      </w:r>
      <w:r w:rsidR="006E0A2F" w:rsidRPr="00450F0E">
        <w:rPr>
          <w:rFonts w:ascii="Times New Roman" w:hAnsi="Times New Roman"/>
          <w:sz w:val="20"/>
          <w:szCs w:val="20"/>
        </w:rPr>
        <w:t xml:space="preserve"> Nous explorons l’application de cette méthodologie en considérant </w:t>
      </w:r>
      <w:r w:rsidR="009677D5" w:rsidRPr="00450F0E">
        <w:rPr>
          <w:rFonts w:ascii="Times New Roman" w:hAnsi="Times New Roman"/>
          <w:sz w:val="20"/>
          <w:szCs w:val="20"/>
        </w:rPr>
        <w:t>à la fois qu’</w:t>
      </w:r>
      <w:r w:rsidR="006E0A2F" w:rsidRPr="00450F0E">
        <w:rPr>
          <w:rFonts w:ascii="Times New Roman" w:hAnsi="Times New Roman"/>
          <w:sz w:val="20"/>
          <w:szCs w:val="20"/>
        </w:rPr>
        <w:t xml:space="preserve">une seule version des modèles GR2M/SimulHyd, en faisant le calage et validation sur quatre périodes différentes pour chacun des 15 échantillons de sous-bassin versant. En plus, le </w:t>
      </w:r>
      <w:proofErr w:type="spellStart"/>
      <w:r w:rsidR="006E0A2F" w:rsidRPr="00450F0E">
        <w:rPr>
          <w:rFonts w:ascii="Times New Roman" w:hAnsi="Times New Roman"/>
          <w:sz w:val="20"/>
          <w:szCs w:val="20"/>
        </w:rPr>
        <w:t>krigeage</w:t>
      </w:r>
      <w:proofErr w:type="spellEnd"/>
      <w:r w:rsidR="006E0A2F" w:rsidRPr="00450F0E">
        <w:rPr>
          <w:rFonts w:ascii="Times New Roman" w:hAnsi="Times New Roman"/>
          <w:sz w:val="20"/>
          <w:szCs w:val="20"/>
        </w:rPr>
        <w:t>/</w:t>
      </w:r>
      <w:proofErr w:type="spellStart"/>
      <w:r w:rsidR="006E0A2F" w:rsidRPr="00450F0E">
        <w:rPr>
          <w:rFonts w:ascii="Times New Roman" w:hAnsi="Times New Roman"/>
          <w:sz w:val="20"/>
          <w:szCs w:val="20"/>
        </w:rPr>
        <w:t>co</w:t>
      </w:r>
      <w:proofErr w:type="spellEnd"/>
      <w:r w:rsidR="006E0A2F" w:rsidRPr="00450F0E">
        <w:rPr>
          <w:rFonts w:ascii="Times New Roman" w:hAnsi="Times New Roman"/>
          <w:sz w:val="20"/>
          <w:szCs w:val="20"/>
        </w:rPr>
        <w:t>-</w:t>
      </w:r>
      <w:proofErr w:type="spellStart"/>
      <w:r w:rsidR="006E0A2F" w:rsidRPr="00450F0E">
        <w:rPr>
          <w:rFonts w:ascii="Times New Roman" w:hAnsi="Times New Roman"/>
          <w:sz w:val="20"/>
          <w:szCs w:val="20"/>
        </w:rPr>
        <w:t>krigeage</w:t>
      </w:r>
      <w:proofErr w:type="spellEnd"/>
      <w:r w:rsidR="006E0A2F" w:rsidRPr="00450F0E">
        <w:rPr>
          <w:rFonts w:ascii="Times New Roman" w:hAnsi="Times New Roman"/>
          <w:sz w:val="20"/>
          <w:szCs w:val="20"/>
        </w:rPr>
        <w:t xml:space="preserve"> des paramètres X1 et X2 est fait séparément sur les séries de périodes de hautes et de basses eaux.</w:t>
      </w:r>
      <w:r w:rsidR="00EA3F5D" w:rsidRPr="00450F0E">
        <w:rPr>
          <w:rFonts w:ascii="Times New Roman" w:hAnsi="Times New Roman"/>
          <w:sz w:val="20"/>
          <w:szCs w:val="20"/>
        </w:rPr>
        <w:t xml:space="preserve"> Cette méthodologie permet d’effectuer des prévisions de simulation des ressources sur des bassins versants non-jaugés. </w:t>
      </w:r>
    </w:p>
    <w:p w:rsidR="003E5C0F" w:rsidRPr="00450F0E" w:rsidRDefault="003A3E75" w:rsidP="003E5C0F">
      <w:pPr>
        <w:spacing w:after="0" w:line="360" w:lineRule="auto"/>
        <w:jc w:val="both"/>
        <w:rPr>
          <w:rFonts w:ascii="Times New Roman" w:hAnsi="Times New Roman"/>
          <w:sz w:val="20"/>
          <w:szCs w:val="20"/>
        </w:rPr>
      </w:pPr>
      <w:r w:rsidRPr="00450F0E">
        <w:rPr>
          <w:rFonts w:ascii="Times New Roman" w:hAnsi="Times New Roman"/>
          <w:b/>
          <w:sz w:val="20"/>
          <w:szCs w:val="20"/>
        </w:rPr>
        <w:lastRenderedPageBreak/>
        <w:t>Mot clés</w:t>
      </w:r>
      <w:r w:rsidRPr="00450F0E">
        <w:rPr>
          <w:rFonts w:ascii="Times New Roman" w:hAnsi="Times New Roman"/>
          <w:sz w:val="20"/>
          <w:szCs w:val="20"/>
        </w:rPr>
        <w:t xml:space="preserve"> : </w:t>
      </w:r>
      <w:r w:rsidR="00DD44C9" w:rsidRPr="00450F0E">
        <w:rPr>
          <w:rFonts w:ascii="Times New Roman" w:hAnsi="Times New Roman"/>
          <w:sz w:val="20"/>
          <w:szCs w:val="20"/>
        </w:rPr>
        <w:t>Niger, Modélisation</w:t>
      </w:r>
      <w:r w:rsidR="00D02506" w:rsidRPr="00450F0E">
        <w:rPr>
          <w:rFonts w:ascii="Times New Roman" w:hAnsi="Times New Roman"/>
          <w:sz w:val="20"/>
          <w:szCs w:val="20"/>
        </w:rPr>
        <w:t xml:space="preserve">, </w:t>
      </w:r>
      <w:r w:rsidR="002E6342" w:rsidRPr="00450F0E">
        <w:rPr>
          <w:rFonts w:ascii="Times New Roman" w:hAnsi="Times New Roman"/>
          <w:sz w:val="20"/>
          <w:szCs w:val="20"/>
        </w:rPr>
        <w:t>GR2M, SimulHyd</w:t>
      </w:r>
      <w:r w:rsidR="00D02506" w:rsidRPr="00450F0E">
        <w:rPr>
          <w:rFonts w:ascii="Times New Roman" w:hAnsi="Times New Roman"/>
          <w:sz w:val="20"/>
          <w:szCs w:val="20"/>
        </w:rPr>
        <w:t>, géostatistique</w:t>
      </w:r>
    </w:p>
    <w:tbl>
      <w:tblPr>
        <w:tblW w:w="0" w:type="auto"/>
        <w:tblInd w:w="60" w:type="dxa"/>
        <w:tblLayout w:type="fixed"/>
        <w:tblCellMar>
          <w:left w:w="70" w:type="dxa"/>
          <w:right w:w="70" w:type="dxa"/>
        </w:tblCellMar>
        <w:tblLook w:val="0420"/>
      </w:tblPr>
      <w:tblGrid>
        <w:gridCol w:w="1301"/>
        <w:gridCol w:w="1301"/>
        <w:gridCol w:w="1301"/>
        <w:gridCol w:w="1305"/>
        <w:gridCol w:w="1301"/>
        <w:gridCol w:w="1301"/>
        <w:gridCol w:w="1305"/>
      </w:tblGrid>
      <w:tr w:rsidR="003F6645" w:rsidRPr="00450F0E" w:rsidTr="00E12380">
        <w:trPr>
          <w:trHeight w:val="129"/>
        </w:trPr>
        <w:tc>
          <w:tcPr>
            <w:tcW w:w="13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6645" w:rsidRPr="00450F0E" w:rsidRDefault="009C4D16"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Stations</w:t>
            </w:r>
          </w:p>
        </w:tc>
        <w:tc>
          <w:tcPr>
            <w:tcW w:w="3907" w:type="dxa"/>
            <w:gridSpan w:val="3"/>
            <w:tcBorders>
              <w:top w:val="single" w:sz="8" w:space="0" w:color="auto"/>
              <w:left w:val="nil"/>
              <w:bottom w:val="single" w:sz="4" w:space="0" w:color="auto"/>
              <w:right w:val="single" w:sz="8" w:space="0" w:color="000000"/>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Calibration</w:t>
            </w:r>
          </w:p>
        </w:tc>
        <w:tc>
          <w:tcPr>
            <w:tcW w:w="3907" w:type="dxa"/>
            <w:gridSpan w:val="3"/>
            <w:tcBorders>
              <w:top w:val="single" w:sz="8" w:space="0" w:color="auto"/>
              <w:left w:val="nil"/>
              <w:bottom w:val="single" w:sz="4" w:space="0" w:color="auto"/>
              <w:right w:val="single" w:sz="4" w:space="0" w:color="auto"/>
            </w:tcBorders>
            <w:shd w:val="clear" w:color="auto" w:fill="auto"/>
            <w:vAlign w:val="center"/>
            <w:hideMark/>
          </w:tcPr>
          <w:p w:rsidR="003F6645" w:rsidRPr="00450F0E" w:rsidRDefault="008F2E0E"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Estimation « hydro-géostatistique »</w:t>
            </w:r>
          </w:p>
        </w:tc>
      </w:tr>
      <w:tr w:rsidR="00DD44C9" w:rsidRPr="00450F0E" w:rsidTr="00E12380">
        <w:trPr>
          <w:trHeight w:val="275"/>
        </w:trPr>
        <w:tc>
          <w:tcPr>
            <w:tcW w:w="1301" w:type="dxa"/>
            <w:vMerge/>
            <w:tcBorders>
              <w:top w:val="single" w:sz="8" w:space="0" w:color="auto"/>
              <w:left w:val="single" w:sz="8" w:space="0" w:color="auto"/>
              <w:bottom w:val="single" w:sz="8" w:space="0" w:color="000000"/>
              <w:right w:val="single" w:sz="8" w:space="0" w:color="auto"/>
            </w:tcBorders>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p>
        </w:tc>
        <w:tc>
          <w:tcPr>
            <w:tcW w:w="1301" w:type="dxa"/>
            <w:tcBorders>
              <w:top w:val="nil"/>
              <w:left w:val="nil"/>
              <w:bottom w:val="nil"/>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X1</w:t>
            </w:r>
          </w:p>
        </w:tc>
        <w:tc>
          <w:tcPr>
            <w:tcW w:w="1301" w:type="dxa"/>
            <w:tcBorders>
              <w:top w:val="nil"/>
              <w:left w:val="nil"/>
              <w:bottom w:val="nil"/>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X2</w:t>
            </w:r>
          </w:p>
        </w:tc>
        <w:tc>
          <w:tcPr>
            <w:tcW w:w="1305" w:type="dxa"/>
            <w:tcBorders>
              <w:top w:val="nil"/>
              <w:left w:val="nil"/>
              <w:bottom w:val="nil"/>
              <w:right w:val="single" w:sz="8"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Nash</w:t>
            </w:r>
          </w:p>
        </w:tc>
        <w:tc>
          <w:tcPr>
            <w:tcW w:w="1301" w:type="dxa"/>
            <w:tcBorders>
              <w:top w:val="nil"/>
              <w:left w:val="nil"/>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X1</w:t>
            </w:r>
          </w:p>
        </w:tc>
        <w:tc>
          <w:tcPr>
            <w:tcW w:w="1301" w:type="dxa"/>
            <w:tcBorders>
              <w:top w:val="nil"/>
              <w:left w:val="nil"/>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X2</w:t>
            </w:r>
          </w:p>
        </w:tc>
        <w:tc>
          <w:tcPr>
            <w:tcW w:w="1305" w:type="dxa"/>
            <w:tcBorders>
              <w:top w:val="nil"/>
              <w:left w:val="nil"/>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Nash</w:t>
            </w:r>
          </w:p>
        </w:tc>
      </w:tr>
      <w:tr w:rsidR="00DD44C9" w:rsidRPr="00450F0E" w:rsidTr="00E12380">
        <w:trPr>
          <w:trHeight w:val="251"/>
        </w:trPr>
        <w:tc>
          <w:tcPr>
            <w:tcW w:w="1301" w:type="dxa"/>
            <w:tcBorders>
              <w:top w:val="nil"/>
              <w:left w:val="single" w:sz="8" w:space="0" w:color="auto"/>
              <w:bottom w:val="single" w:sz="4" w:space="0" w:color="auto"/>
              <w:right w:val="nil"/>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Kouroussa</w:t>
            </w:r>
          </w:p>
        </w:tc>
        <w:tc>
          <w:tcPr>
            <w:tcW w:w="13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0.513</w:t>
            </w:r>
          </w:p>
        </w:tc>
        <w:tc>
          <w:tcPr>
            <w:tcW w:w="1301" w:type="dxa"/>
            <w:tcBorders>
              <w:top w:val="single" w:sz="8" w:space="0" w:color="auto"/>
              <w:left w:val="nil"/>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0.509</w:t>
            </w:r>
          </w:p>
        </w:tc>
        <w:tc>
          <w:tcPr>
            <w:tcW w:w="1305" w:type="dxa"/>
            <w:tcBorders>
              <w:top w:val="single" w:sz="8" w:space="0" w:color="auto"/>
              <w:left w:val="nil"/>
              <w:bottom w:val="single" w:sz="4" w:space="0" w:color="auto"/>
              <w:right w:val="single" w:sz="8"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85.21</w:t>
            </w:r>
          </w:p>
        </w:tc>
        <w:tc>
          <w:tcPr>
            <w:tcW w:w="1301" w:type="dxa"/>
            <w:tcBorders>
              <w:top w:val="single" w:sz="8" w:space="0" w:color="auto"/>
              <w:left w:val="nil"/>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0.479</w:t>
            </w:r>
          </w:p>
        </w:tc>
        <w:tc>
          <w:tcPr>
            <w:tcW w:w="1301" w:type="dxa"/>
            <w:tcBorders>
              <w:top w:val="single" w:sz="8" w:space="0" w:color="auto"/>
              <w:left w:val="nil"/>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0.532</w:t>
            </w:r>
          </w:p>
        </w:tc>
        <w:tc>
          <w:tcPr>
            <w:tcW w:w="1305" w:type="dxa"/>
            <w:tcBorders>
              <w:top w:val="single" w:sz="8" w:space="0" w:color="auto"/>
              <w:left w:val="nil"/>
              <w:bottom w:val="single" w:sz="4"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83.81</w:t>
            </w:r>
          </w:p>
        </w:tc>
      </w:tr>
      <w:tr w:rsidR="00DD44C9" w:rsidRPr="00450F0E" w:rsidTr="00E12380">
        <w:trPr>
          <w:trHeight w:val="152"/>
        </w:trPr>
        <w:tc>
          <w:tcPr>
            <w:tcW w:w="1301" w:type="dxa"/>
            <w:tcBorders>
              <w:top w:val="nil"/>
              <w:left w:val="single" w:sz="8" w:space="0" w:color="auto"/>
              <w:bottom w:val="single" w:sz="8" w:space="0" w:color="auto"/>
              <w:right w:val="nil"/>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Faranah</w:t>
            </w:r>
          </w:p>
        </w:tc>
        <w:tc>
          <w:tcPr>
            <w:tcW w:w="1301" w:type="dxa"/>
            <w:tcBorders>
              <w:top w:val="nil"/>
              <w:left w:val="single" w:sz="8" w:space="0" w:color="auto"/>
              <w:bottom w:val="single" w:sz="8"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0.499</w:t>
            </w:r>
          </w:p>
        </w:tc>
        <w:tc>
          <w:tcPr>
            <w:tcW w:w="1301" w:type="dxa"/>
            <w:tcBorders>
              <w:top w:val="nil"/>
              <w:left w:val="nil"/>
              <w:bottom w:val="single" w:sz="8"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0.497</w:t>
            </w:r>
          </w:p>
        </w:tc>
        <w:tc>
          <w:tcPr>
            <w:tcW w:w="1305" w:type="dxa"/>
            <w:tcBorders>
              <w:top w:val="nil"/>
              <w:left w:val="nil"/>
              <w:bottom w:val="single" w:sz="8" w:space="0" w:color="auto"/>
              <w:right w:val="single" w:sz="8"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65.05</w:t>
            </w:r>
          </w:p>
        </w:tc>
        <w:tc>
          <w:tcPr>
            <w:tcW w:w="1301" w:type="dxa"/>
            <w:tcBorders>
              <w:top w:val="nil"/>
              <w:left w:val="nil"/>
              <w:bottom w:val="single" w:sz="8"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0.62</w:t>
            </w:r>
          </w:p>
        </w:tc>
        <w:tc>
          <w:tcPr>
            <w:tcW w:w="1301" w:type="dxa"/>
            <w:tcBorders>
              <w:top w:val="nil"/>
              <w:left w:val="nil"/>
              <w:bottom w:val="single" w:sz="8"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0.477</w:t>
            </w:r>
          </w:p>
        </w:tc>
        <w:tc>
          <w:tcPr>
            <w:tcW w:w="1305" w:type="dxa"/>
            <w:tcBorders>
              <w:top w:val="nil"/>
              <w:left w:val="nil"/>
              <w:bottom w:val="single" w:sz="8" w:space="0" w:color="auto"/>
              <w:right w:val="single" w:sz="4" w:space="0" w:color="auto"/>
            </w:tcBorders>
            <w:shd w:val="clear" w:color="auto" w:fill="auto"/>
            <w:vAlign w:val="center"/>
            <w:hideMark/>
          </w:tcPr>
          <w:p w:rsidR="003F6645" w:rsidRPr="00450F0E" w:rsidRDefault="003F6645" w:rsidP="003E5C0F">
            <w:pPr>
              <w:widowControl w:val="0"/>
              <w:spacing w:after="0" w:line="240" w:lineRule="auto"/>
              <w:jc w:val="center"/>
              <w:rPr>
                <w:rFonts w:ascii="Times New Roman" w:hAnsi="Times New Roman"/>
                <w:sz w:val="20"/>
                <w:szCs w:val="20"/>
              </w:rPr>
            </w:pPr>
            <w:r w:rsidRPr="00450F0E">
              <w:rPr>
                <w:rFonts w:ascii="Times New Roman" w:hAnsi="Times New Roman"/>
                <w:sz w:val="20"/>
                <w:szCs w:val="20"/>
              </w:rPr>
              <w:t>48.15</w:t>
            </w:r>
          </w:p>
        </w:tc>
      </w:tr>
    </w:tbl>
    <w:p w:rsidR="00D22148" w:rsidRPr="00450F0E" w:rsidRDefault="008F2E0E" w:rsidP="003E5C0F">
      <w:pPr>
        <w:pStyle w:val="Lgende"/>
        <w:widowControl w:val="0"/>
        <w:spacing w:before="120" w:after="120"/>
        <w:jc w:val="center"/>
      </w:pPr>
      <w:bookmarkStart w:id="1" w:name="_Toc416272712"/>
      <w:r w:rsidRPr="00450F0E">
        <w:t>Tableau 1 : Performance en calibration versus Estimation « hydro-géostatistique » des paramètres.</w:t>
      </w:r>
      <w:bookmarkEnd w:id="1"/>
    </w:p>
    <w:p w:rsidR="00E12380" w:rsidRPr="004F7705" w:rsidRDefault="00E12380" w:rsidP="002B0409">
      <w:pPr>
        <w:spacing w:line="360" w:lineRule="auto"/>
        <w:jc w:val="both"/>
        <w:rPr>
          <w:i/>
          <w:sz w:val="20"/>
          <w:szCs w:val="20"/>
          <w:lang w:eastAsia="fr-FR"/>
        </w:rPr>
      </w:pPr>
      <w:r w:rsidRPr="00450F0E">
        <w:rPr>
          <w:rFonts w:ascii="Times New Roman" w:hAnsi="Times New Roman"/>
          <w:i/>
          <w:sz w:val="20"/>
          <w:szCs w:val="20"/>
        </w:rPr>
        <w:t xml:space="preserve">[L’estimation des paramètres de modèles hydrologiques à travers la méthodologie hydro-géostatistique, est suivant l’hypothèse que le sous-bassin n’est pas jaugé. Ainsi, son application sur un bassin jaugé, sans prendre en considération les données de jaugeage de ce dernier, produit un jeu de paramètres qui conduira à une moindre performance du modèle hydrologique en validation que si ce modèle est directement calé avec les données de jaugeage du bassin versant (les débits mensuels). Pour le triplet (X1, X2, Nash), les variations obtenues du passage d’un modèle calé sur un bassin versant à travers les données de jaugeage de ce dernier à ce même modèle validant le jeu de paramètres estimés suivant l’hypothèse que le bassin n’est pas jaugé (méthodologie hydro-géostatistique) sont illustrées dans le </w:t>
      </w:r>
      <w:r w:rsidR="004F7705" w:rsidRPr="00450F0E">
        <w:rPr>
          <w:rFonts w:ascii="Times New Roman" w:hAnsi="Times New Roman"/>
          <w:b/>
          <w:i/>
          <w:sz w:val="20"/>
          <w:szCs w:val="20"/>
        </w:rPr>
        <w:t>T</w:t>
      </w:r>
      <w:r w:rsidRPr="00450F0E">
        <w:rPr>
          <w:rFonts w:ascii="Times New Roman" w:hAnsi="Times New Roman"/>
          <w:b/>
          <w:i/>
          <w:sz w:val="20"/>
          <w:szCs w:val="20"/>
        </w:rPr>
        <w:t xml:space="preserve">ableau </w:t>
      </w:r>
      <w:r w:rsidR="00B50F06" w:rsidRPr="00450F0E">
        <w:rPr>
          <w:rFonts w:ascii="Times New Roman" w:hAnsi="Times New Roman"/>
          <w:b/>
          <w:i/>
          <w:sz w:val="20"/>
          <w:szCs w:val="20"/>
        </w:rPr>
        <w:t xml:space="preserve">1 </w:t>
      </w:r>
      <w:r w:rsidRPr="00450F0E">
        <w:rPr>
          <w:rFonts w:ascii="Times New Roman" w:hAnsi="Times New Roman"/>
          <w:b/>
          <w:i/>
          <w:sz w:val="20"/>
          <w:szCs w:val="20"/>
        </w:rPr>
        <w:t>ci-dessus</w:t>
      </w:r>
      <w:r w:rsidRPr="00450F0E">
        <w:rPr>
          <w:rFonts w:ascii="Times New Roman" w:hAnsi="Times New Roman"/>
          <w:i/>
          <w:sz w:val="20"/>
          <w:szCs w:val="20"/>
        </w:rPr>
        <w:t xml:space="preserve"> sur les sous-bassins de Kouroussa et de Faranah, sur le fleuve Niger</w:t>
      </w:r>
      <w:r w:rsidR="009677D5" w:rsidRPr="00450F0E">
        <w:rPr>
          <w:rFonts w:ascii="Times New Roman" w:hAnsi="Times New Roman"/>
          <w:i/>
          <w:sz w:val="20"/>
          <w:szCs w:val="20"/>
        </w:rPr>
        <w:t xml:space="preserve">. Le </w:t>
      </w:r>
      <w:r w:rsidR="00FB3A8B" w:rsidRPr="00450F0E">
        <w:rPr>
          <w:rFonts w:ascii="Times New Roman" w:hAnsi="Times New Roman"/>
          <w:i/>
          <w:sz w:val="20"/>
          <w:szCs w:val="20"/>
        </w:rPr>
        <w:t>modèle</w:t>
      </w:r>
      <w:r w:rsidR="009677D5" w:rsidRPr="00450F0E">
        <w:rPr>
          <w:rFonts w:ascii="Times New Roman" w:hAnsi="Times New Roman"/>
          <w:i/>
          <w:sz w:val="20"/>
          <w:szCs w:val="20"/>
        </w:rPr>
        <w:t xml:space="preserve"> </w:t>
      </w:r>
      <w:r w:rsidR="00FB3A8B" w:rsidRPr="00450F0E">
        <w:rPr>
          <w:rFonts w:ascii="Times New Roman" w:hAnsi="Times New Roman"/>
          <w:i/>
          <w:sz w:val="20"/>
          <w:szCs w:val="20"/>
        </w:rPr>
        <w:t>utilisé</w:t>
      </w:r>
      <w:r w:rsidR="009677D5" w:rsidRPr="00450F0E">
        <w:rPr>
          <w:rFonts w:ascii="Times New Roman" w:hAnsi="Times New Roman"/>
          <w:i/>
          <w:sz w:val="20"/>
          <w:szCs w:val="20"/>
        </w:rPr>
        <w:t xml:space="preserve"> est  la version Semi-</w:t>
      </w:r>
      <w:r w:rsidR="00FB3A8B" w:rsidRPr="00450F0E">
        <w:rPr>
          <w:rFonts w:ascii="Times New Roman" w:hAnsi="Times New Roman"/>
          <w:i/>
          <w:sz w:val="20"/>
          <w:szCs w:val="20"/>
        </w:rPr>
        <w:t>distribuée</w:t>
      </w:r>
      <w:r w:rsidR="009677D5" w:rsidRPr="00450F0E">
        <w:rPr>
          <w:rFonts w:ascii="Times New Roman" w:hAnsi="Times New Roman"/>
          <w:i/>
          <w:sz w:val="20"/>
          <w:szCs w:val="20"/>
        </w:rPr>
        <w:t xml:space="preserve"> de SimulHyd avec </w:t>
      </w:r>
      <w:r w:rsidR="00FB3A8B" w:rsidRPr="00450F0E">
        <w:rPr>
          <w:rFonts w:ascii="Times New Roman" w:hAnsi="Times New Roman"/>
          <w:i/>
          <w:sz w:val="20"/>
          <w:szCs w:val="20"/>
        </w:rPr>
        <w:t>coefficient de pondération sur WHC</w:t>
      </w:r>
      <w:r w:rsidRPr="00450F0E">
        <w:rPr>
          <w:rFonts w:ascii="Times New Roman" w:hAnsi="Times New Roman"/>
          <w:i/>
          <w:sz w:val="20"/>
          <w:szCs w:val="20"/>
        </w:rPr>
        <w:t>. À la station de Kouroussa, l’écart relatif absolu, du passage de la simulation (lors de la phase de calibration) à celle de la méthodologie « hydro-géostatistique », est respectivement 6.63% pour X1, 4.52% pour X2, et 1.64% pour le critère de Nash. Quant à la station de Faranah ces valeurs sont 24.25% pour X1, 4.02% pour X2, et 25.98% pour le critère de Nash. Ces valeur de Nash suggèrent une légère baisse de performance du modèles SimulHyd semi-distribué à la station de Kouroussa (1.64%), alors que cette baisse est relativement drastique à la station de Faranah (25.98%)</w:t>
      </w:r>
      <w:r w:rsidR="00F832C0" w:rsidRPr="00450F0E">
        <w:rPr>
          <w:rFonts w:ascii="Times New Roman" w:hAnsi="Times New Roman"/>
          <w:i/>
          <w:sz w:val="20"/>
          <w:szCs w:val="20"/>
        </w:rPr>
        <w:t>.</w:t>
      </w:r>
      <w:r w:rsidRPr="00450F0E">
        <w:rPr>
          <w:rFonts w:ascii="Times New Roman" w:hAnsi="Times New Roman"/>
          <w:i/>
          <w:sz w:val="20"/>
          <w:szCs w:val="20"/>
        </w:rPr>
        <w:t>]</w:t>
      </w:r>
    </w:p>
    <w:sectPr w:rsidR="00E12380" w:rsidRPr="004F7705" w:rsidSect="006A02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trackRevisions/>
  <w:defaultTabStop w:val="708"/>
  <w:hyphenationZone w:val="425"/>
  <w:characterSpacingControl w:val="doNotCompress"/>
  <w:savePreviewPicture/>
  <w:compat/>
  <w:rsids>
    <w:rsidRoot w:val="00E714CE"/>
    <w:rsid w:val="0000461F"/>
    <w:rsid w:val="000232B5"/>
    <w:rsid w:val="000436F4"/>
    <w:rsid w:val="00080C74"/>
    <w:rsid w:val="00091049"/>
    <w:rsid w:val="000A1747"/>
    <w:rsid w:val="000B0452"/>
    <w:rsid w:val="000E1FAB"/>
    <w:rsid w:val="001051B2"/>
    <w:rsid w:val="00114F72"/>
    <w:rsid w:val="00132D2D"/>
    <w:rsid w:val="00145459"/>
    <w:rsid w:val="00150B21"/>
    <w:rsid w:val="00160E70"/>
    <w:rsid w:val="001619B6"/>
    <w:rsid w:val="001655F0"/>
    <w:rsid w:val="00167B75"/>
    <w:rsid w:val="00176145"/>
    <w:rsid w:val="001C68AA"/>
    <w:rsid w:val="001E48FA"/>
    <w:rsid w:val="001F285C"/>
    <w:rsid w:val="00206705"/>
    <w:rsid w:val="00207327"/>
    <w:rsid w:val="00212496"/>
    <w:rsid w:val="002768BC"/>
    <w:rsid w:val="002B0409"/>
    <w:rsid w:val="002B64D1"/>
    <w:rsid w:val="002E6342"/>
    <w:rsid w:val="002E7F3A"/>
    <w:rsid w:val="002F409E"/>
    <w:rsid w:val="00304093"/>
    <w:rsid w:val="0030742D"/>
    <w:rsid w:val="00312A78"/>
    <w:rsid w:val="003A3E75"/>
    <w:rsid w:val="003B5D9D"/>
    <w:rsid w:val="003D2A74"/>
    <w:rsid w:val="003D417C"/>
    <w:rsid w:val="003E5C0F"/>
    <w:rsid w:val="003F3708"/>
    <w:rsid w:val="003F6645"/>
    <w:rsid w:val="00450F0E"/>
    <w:rsid w:val="004513B1"/>
    <w:rsid w:val="00463789"/>
    <w:rsid w:val="004B4C20"/>
    <w:rsid w:val="004B72CD"/>
    <w:rsid w:val="004F7705"/>
    <w:rsid w:val="00517581"/>
    <w:rsid w:val="00526975"/>
    <w:rsid w:val="005478E8"/>
    <w:rsid w:val="00556916"/>
    <w:rsid w:val="00565B16"/>
    <w:rsid w:val="005B13EA"/>
    <w:rsid w:val="005B2FDB"/>
    <w:rsid w:val="005B4DDC"/>
    <w:rsid w:val="005C5232"/>
    <w:rsid w:val="005E5682"/>
    <w:rsid w:val="006A02CD"/>
    <w:rsid w:val="006B5830"/>
    <w:rsid w:val="006B7820"/>
    <w:rsid w:val="006E0028"/>
    <w:rsid w:val="006E0A2F"/>
    <w:rsid w:val="0075047B"/>
    <w:rsid w:val="007A5B5D"/>
    <w:rsid w:val="007C73D9"/>
    <w:rsid w:val="007D6D88"/>
    <w:rsid w:val="00854DEC"/>
    <w:rsid w:val="00861933"/>
    <w:rsid w:val="008874B8"/>
    <w:rsid w:val="0089728C"/>
    <w:rsid w:val="008B3FC1"/>
    <w:rsid w:val="008C2152"/>
    <w:rsid w:val="008F2E0E"/>
    <w:rsid w:val="008F3F7F"/>
    <w:rsid w:val="008F773E"/>
    <w:rsid w:val="0091126F"/>
    <w:rsid w:val="0094431C"/>
    <w:rsid w:val="00961AA7"/>
    <w:rsid w:val="009677D5"/>
    <w:rsid w:val="009A4833"/>
    <w:rsid w:val="009C4D16"/>
    <w:rsid w:val="00A458EB"/>
    <w:rsid w:val="00A82E20"/>
    <w:rsid w:val="00A8430C"/>
    <w:rsid w:val="00AA2801"/>
    <w:rsid w:val="00AA6B15"/>
    <w:rsid w:val="00AA77FC"/>
    <w:rsid w:val="00AE5E9F"/>
    <w:rsid w:val="00B03C00"/>
    <w:rsid w:val="00B3373D"/>
    <w:rsid w:val="00B50F06"/>
    <w:rsid w:val="00B55DAA"/>
    <w:rsid w:val="00B707D2"/>
    <w:rsid w:val="00B863B7"/>
    <w:rsid w:val="00B87C83"/>
    <w:rsid w:val="00BB6E64"/>
    <w:rsid w:val="00BB725F"/>
    <w:rsid w:val="00C1353A"/>
    <w:rsid w:val="00C16DE1"/>
    <w:rsid w:val="00C1704D"/>
    <w:rsid w:val="00C46654"/>
    <w:rsid w:val="00CD1DC6"/>
    <w:rsid w:val="00D02506"/>
    <w:rsid w:val="00D20F95"/>
    <w:rsid w:val="00D22148"/>
    <w:rsid w:val="00D26F08"/>
    <w:rsid w:val="00D3468B"/>
    <w:rsid w:val="00D4320E"/>
    <w:rsid w:val="00D43EE3"/>
    <w:rsid w:val="00D574FA"/>
    <w:rsid w:val="00D9168D"/>
    <w:rsid w:val="00D970A3"/>
    <w:rsid w:val="00DA7FBC"/>
    <w:rsid w:val="00DC0DA4"/>
    <w:rsid w:val="00DD407A"/>
    <w:rsid w:val="00DD44C9"/>
    <w:rsid w:val="00E12380"/>
    <w:rsid w:val="00E173C9"/>
    <w:rsid w:val="00E53E46"/>
    <w:rsid w:val="00E604E5"/>
    <w:rsid w:val="00E65C8C"/>
    <w:rsid w:val="00E71110"/>
    <w:rsid w:val="00E714CE"/>
    <w:rsid w:val="00E8280B"/>
    <w:rsid w:val="00E85269"/>
    <w:rsid w:val="00EA3F5D"/>
    <w:rsid w:val="00ED17E5"/>
    <w:rsid w:val="00ED1F6C"/>
    <w:rsid w:val="00F04112"/>
    <w:rsid w:val="00F33D43"/>
    <w:rsid w:val="00F36949"/>
    <w:rsid w:val="00F36B79"/>
    <w:rsid w:val="00F416E6"/>
    <w:rsid w:val="00F678AB"/>
    <w:rsid w:val="00F7120E"/>
    <w:rsid w:val="00F832C0"/>
    <w:rsid w:val="00FB0E1B"/>
    <w:rsid w:val="00FB3A8B"/>
    <w:rsid w:val="00FD7A79"/>
    <w:rsid w:val="00FE6F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C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99"/>
    <w:qFormat/>
    <w:rsid w:val="008F2E0E"/>
    <w:pPr>
      <w:spacing w:after="0" w:line="240" w:lineRule="auto"/>
    </w:pPr>
    <w:rPr>
      <w:rFonts w:ascii="Times New Roman" w:eastAsia="Times New Roman" w:hAnsi="Times New Roman"/>
      <w:b/>
      <w:bCs/>
      <w:sz w:val="20"/>
      <w:szCs w:val="20"/>
      <w:lang w:eastAsia="fr-FR"/>
    </w:rPr>
  </w:style>
  <w:style w:type="character" w:styleId="Lienhypertexte">
    <w:name w:val="Hyperlink"/>
    <w:uiPriority w:val="99"/>
    <w:rsid w:val="006B7820"/>
    <w:rPr>
      <w:color w:val="0000FF"/>
      <w:u w:val="single"/>
    </w:rPr>
  </w:style>
  <w:style w:type="character" w:styleId="Marquedecommentaire">
    <w:name w:val="annotation reference"/>
    <w:uiPriority w:val="99"/>
    <w:semiHidden/>
    <w:unhideWhenUsed/>
    <w:rsid w:val="001F285C"/>
    <w:rPr>
      <w:sz w:val="16"/>
      <w:szCs w:val="16"/>
    </w:rPr>
  </w:style>
  <w:style w:type="paragraph" w:styleId="Commentaire">
    <w:name w:val="annotation text"/>
    <w:basedOn w:val="Normal"/>
    <w:link w:val="CommentaireCar"/>
    <w:uiPriority w:val="99"/>
    <w:semiHidden/>
    <w:unhideWhenUsed/>
    <w:rsid w:val="001F285C"/>
    <w:rPr>
      <w:sz w:val="20"/>
      <w:szCs w:val="20"/>
    </w:rPr>
  </w:style>
  <w:style w:type="character" w:customStyle="1" w:styleId="CommentaireCar">
    <w:name w:val="Commentaire Car"/>
    <w:link w:val="Commentaire"/>
    <w:uiPriority w:val="99"/>
    <w:semiHidden/>
    <w:rsid w:val="001F285C"/>
    <w:rPr>
      <w:lang w:eastAsia="en-US"/>
    </w:rPr>
  </w:style>
  <w:style w:type="paragraph" w:styleId="Objetducommentaire">
    <w:name w:val="annotation subject"/>
    <w:basedOn w:val="Commentaire"/>
    <w:next w:val="Commentaire"/>
    <w:link w:val="ObjetducommentaireCar"/>
    <w:uiPriority w:val="99"/>
    <w:semiHidden/>
    <w:unhideWhenUsed/>
    <w:rsid w:val="001F285C"/>
    <w:rPr>
      <w:b/>
      <w:bCs/>
    </w:rPr>
  </w:style>
  <w:style w:type="character" w:customStyle="1" w:styleId="ObjetducommentaireCar">
    <w:name w:val="Objet du commentaire Car"/>
    <w:link w:val="Objetducommentaire"/>
    <w:uiPriority w:val="99"/>
    <w:semiHidden/>
    <w:rsid w:val="001F285C"/>
    <w:rPr>
      <w:b/>
      <w:bCs/>
      <w:lang w:eastAsia="en-US"/>
    </w:rPr>
  </w:style>
  <w:style w:type="paragraph" w:styleId="Textedebulles">
    <w:name w:val="Balloon Text"/>
    <w:basedOn w:val="Normal"/>
    <w:link w:val="TextedebullesCar"/>
    <w:uiPriority w:val="99"/>
    <w:semiHidden/>
    <w:unhideWhenUsed/>
    <w:rsid w:val="001F285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F285C"/>
    <w:rPr>
      <w:rFonts w:ascii="Tahoma" w:hAnsi="Tahoma" w:cs="Tahoma"/>
      <w:sz w:val="16"/>
      <w:szCs w:val="16"/>
      <w:lang w:eastAsia="en-US"/>
    </w:rPr>
  </w:style>
  <w:style w:type="paragraph" w:styleId="Rvision">
    <w:name w:val="Revision"/>
    <w:hidden/>
    <w:uiPriority w:val="99"/>
    <w:semiHidden/>
    <w:rsid w:val="003E5C0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8F2E0E"/>
    <w:pPr>
      <w:spacing w:after="0" w:line="240" w:lineRule="auto"/>
    </w:pPr>
    <w:rPr>
      <w:rFonts w:ascii="Times New Roman" w:eastAsia="Times New Roman" w:hAnsi="Times New Roman"/>
      <w:b/>
      <w:bCs/>
      <w:sz w:val="20"/>
      <w:szCs w:val="20"/>
      <w:lang w:eastAsia="fr-FR"/>
    </w:rPr>
  </w:style>
  <w:style w:type="character" w:styleId="Hyperlink">
    <w:name w:val="Hyperlink"/>
    <w:uiPriority w:val="99"/>
    <w:rsid w:val="006B7820"/>
    <w:rPr>
      <w:color w:val="0000FF"/>
      <w:u w:val="single"/>
    </w:rPr>
  </w:style>
  <w:style w:type="character" w:styleId="CommentReference">
    <w:name w:val="annotation reference"/>
    <w:uiPriority w:val="99"/>
    <w:semiHidden/>
    <w:unhideWhenUsed/>
    <w:rsid w:val="001F285C"/>
    <w:rPr>
      <w:sz w:val="16"/>
      <w:szCs w:val="16"/>
    </w:rPr>
  </w:style>
  <w:style w:type="paragraph" w:styleId="CommentText">
    <w:name w:val="annotation text"/>
    <w:basedOn w:val="Normal"/>
    <w:link w:val="CommentTextChar"/>
    <w:uiPriority w:val="99"/>
    <w:semiHidden/>
    <w:unhideWhenUsed/>
    <w:rsid w:val="001F285C"/>
    <w:rPr>
      <w:sz w:val="20"/>
      <w:szCs w:val="20"/>
    </w:rPr>
  </w:style>
  <w:style w:type="character" w:customStyle="1" w:styleId="CommentTextChar">
    <w:name w:val="Comment Text Char"/>
    <w:link w:val="CommentText"/>
    <w:uiPriority w:val="99"/>
    <w:semiHidden/>
    <w:rsid w:val="001F285C"/>
    <w:rPr>
      <w:lang w:eastAsia="en-US"/>
    </w:rPr>
  </w:style>
  <w:style w:type="paragraph" w:styleId="CommentSubject">
    <w:name w:val="annotation subject"/>
    <w:basedOn w:val="CommentText"/>
    <w:next w:val="CommentText"/>
    <w:link w:val="CommentSubjectChar"/>
    <w:uiPriority w:val="99"/>
    <w:semiHidden/>
    <w:unhideWhenUsed/>
    <w:rsid w:val="001F285C"/>
    <w:rPr>
      <w:b/>
      <w:bCs/>
    </w:rPr>
  </w:style>
  <w:style w:type="character" w:customStyle="1" w:styleId="CommentSubjectChar">
    <w:name w:val="Comment Subject Char"/>
    <w:link w:val="CommentSubject"/>
    <w:uiPriority w:val="99"/>
    <w:semiHidden/>
    <w:rsid w:val="001F285C"/>
    <w:rPr>
      <w:b/>
      <w:bCs/>
      <w:lang w:eastAsia="en-US"/>
    </w:rPr>
  </w:style>
  <w:style w:type="paragraph" w:styleId="BalloonText">
    <w:name w:val="Balloon Text"/>
    <w:basedOn w:val="Normal"/>
    <w:link w:val="BalloonTextChar"/>
    <w:uiPriority w:val="99"/>
    <w:semiHidden/>
    <w:unhideWhenUsed/>
    <w:rsid w:val="001F28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285C"/>
    <w:rPr>
      <w:rFonts w:ascii="Tahoma" w:hAnsi="Tahoma" w:cs="Tahoma"/>
      <w:sz w:val="16"/>
      <w:szCs w:val="16"/>
      <w:lang w:eastAsia="en-US"/>
    </w:rPr>
  </w:style>
  <w:style w:type="paragraph" w:styleId="Revision">
    <w:name w:val="Revision"/>
    <w:hidden/>
    <w:uiPriority w:val="99"/>
    <w:semiHidden/>
    <w:rsid w:val="003E5C0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D4FA-D9D7-4767-B557-AC86F570B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930</Words>
  <Characters>5119</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Ausaid</dc:creator>
  <cp:lastModifiedBy>MAHE</cp:lastModifiedBy>
  <cp:revision>2</cp:revision>
  <dcterms:created xsi:type="dcterms:W3CDTF">2015-04-22T10:12:00Z</dcterms:created>
  <dcterms:modified xsi:type="dcterms:W3CDTF">2015-04-22T10:12:00Z</dcterms:modified>
</cp:coreProperties>
</file>