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F8" w:rsidRPr="00E07767" w:rsidRDefault="00BA29F8" w:rsidP="00BA29F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r w:rsidRPr="00E07767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the global runoff data centre (GRDC)</w:t>
      </w:r>
    </w:p>
    <w:p w:rsidR="00E07767" w:rsidRDefault="00E07767" w:rsidP="00BA29F8">
      <w:pPr>
        <w:spacing w:after="0" w:line="240" w:lineRule="auto"/>
        <w:rPr>
          <w:rFonts w:ascii="Times New Roman" w:eastAsia="SimSun" w:hAnsi="Times New Roman" w:cs="Times New Roman"/>
          <w:b/>
          <w:caps/>
        </w:rPr>
      </w:pPr>
    </w:p>
    <w:p w:rsidR="00BA29F8" w:rsidRPr="00BA29F8" w:rsidRDefault="00B868FE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29F8">
        <w:rPr>
          <w:rFonts w:ascii="Times New Roman" w:eastAsia="SimSun" w:hAnsi="Times New Roman" w:cs="Times New Roman"/>
          <w:b/>
          <w:caps/>
        </w:rPr>
        <w:t>Facilitator between data providers and data users</w:t>
      </w:r>
    </w:p>
    <w:p w:rsidR="00B868FE" w:rsidRPr="00F462E2" w:rsidRDefault="00B868FE" w:rsidP="00B868FE">
      <w:pPr>
        <w:widowControl w:val="0"/>
        <w:tabs>
          <w:tab w:val="left" w:pos="-1440"/>
          <w:tab w:val="left" w:pos="0"/>
          <w:tab w:val="left" w:pos="397"/>
          <w:tab w:val="left" w:pos="1440"/>
          <w:tab w:val="right" w:pos="8392"/>
        </w:tabs>
        <w:spacing w:after="0" w:line="240" w:lineRule="auto"/>
        <w:rPr>
          <w:rFonts w:ascii="Times New Roman" w:eastAsia="SimSun" w:hAnsi="Times New Roman" w:cs="Times New Roman"/>
          <w:b/>
          <w:caps/>
          <w:sz w:val="24"/>
          <w:szCs w:val="20"/>
        </w:rPr>
      </w:pPr>
    </w:p>
    <w:p w:rsidR="00B868FE" w:rsidRPr="00BA29F8" w:rsidRDefault="00B868FE" w:rsidP="00B868FE">
      <w:pPr>
        <w:widowControl w:val="0"/>
        <w:tabs>
          <w:tab w:val="left" w:pos="-1440"/>
          <w:tab w:val="left" w:pos="0"/>
          <w:tab w:val="left" w:pos="397"/>
          <w:tab w:val="left" w:pos="1440"/>
          <w:tab w:val="right" w:pos="8392"/>
        </w:tabs>
        <w:spacing w:after="0" w:line="240" w:lineRule="auto"/>
        <w:rPr>
          <w:rFonts w:ascii="Times New Roman" w:eastAsia="SimSun" w:hAnsi="Times New Roman" w:cs="Times New Roman"/>
          <w:caps/>
          <w:sz w:val="24"/>
          <w:szCs w:val="20"/>
          <w:lang w:val="de-DE"/>
        </w:rPr>
      </w:pPr>
      <w:r w:rsidRPr="00BA29F8">
        <w:rPr>
          <w:rFonts w:ascii="Times New Roman" w:eastAsia="SimSun" w:hAnsi="Times New Roman" w:cs="Times New Roman"/>
          <w:b/>
          <w:caps/>
          <w:sz w:val="24"/>
          <w:szCs w:val="20"/>
          <w:lang w:val="de-DE"/>
        </w:rPr>
        <w:t>U. Looser &amp; I. Dornblut</w:t>
      </w:r>
    </w:p>
    <w:p w:rsidR="00B868FE" w:rsidRPr="00BA29F8" w:rsidRDefault="00B868FE" w:rsidP="00B868FE">
      <w:pPr>
        <w:widowControl w:val="0"/>
        <w:tabs>
          <w:tab w:val="left" w:pos="-1440"/>
          <w:tab w:val="left" w:pos="0"/>
          <w:tab w:val="left" w:pos="397"/>
          <w:tab w:val="left" w:pos="1440"/>
          <w:tab w:val="right" w:pos="8392"/>
        </w:tabs>
        <w:suppressAutoHyphens/>
        <w:spacing w:before="60" w:after="0" w:line="192" w:lineRule="auto"/>
        <w:rPr>
          <w:rFonts w:ascii="Times New Roman" w:eastAsia="SimSun" w:hAnsi="Times New Roman" w:cs="Times New Roman"/>
          <w:i/>
          <w:sz w:val="18"/>
          <w:szCs w:val="18"/>
          <w:lang w:val="de-DE"/>
        </w:rPr>
      </w:pPr>
      <w:r w:rsidRPr="00BA29F8">
        <w:rPr>
          <w:rFonts w:ascii="Times New Roman" w:eastAsia="SimSun" w:hAnsi="Times New Roman" w:cs="Times New Roman"/>
          <w:i/>
          <w:sz w:val="18"/>
          <w:szCs w:val="18"/>
          <w:lang w:val="de-DE"/>
        </w:rPr>
        <w:t>Am Mainzer Tor 1, 56068 Koblenz, Germany</w:t>
      </w:r>
    </w:p>
    <w:p w:rsidR="00B868FE" w:rsidRPr="00BA29F8" w:rsidRDefault="00B868FE" w:rsidP="00B868FE">
      <w:pPr>
        <w:widowControl w:val="0"/>
        <w:tabs>
          <w:tab w:val="left" w:pos="-1440"/>
          <w:tab w:val="left" w:pos="0"/>
          <w:tab w:val="left" w:pos="397"/>
          <w:tab w:val="left" w:pos="1440"/>
          <w:tab w:val="right" w:pos="8392"/>
        </w:tabs>
        <w:suppressAutoHyphens/>
        <w:spacing w:before="20" w:after="0" w:line="192" w:lineRule="auto"/>
        <w:rPr>
          <w:rFonts w:ascii="Times New Roman" w:eastAsia="SimSun" w:hAnsi="Times New Roman" w:cs="Times New Roman"/>
          <w:sz w:val="18"/>
          <w:szCs w:val="18"/>
          <w:u w:val="single"/>
        </w:rPr>
      </w:pPr>
      <w:r w:rsidRPr="00BA29F8">
        <w:rPr>
          <w:rFonts w:ascii="Times New Roman" w:eastAsia="SimSun" w:hAnsi="Times New Roman" w:cs="Times New Roman"/>
          <w:sz w:val="18"/>
          <w:szCs w:val="18"/>
          <w:u w:val="single"/>
        </w:rPr>
        <w:t xml:space="preserve">Looser@bafg.de       </w:t>
      </w:r>
    </w:p>
    <w:p w:rsidR="00B868FE" w:rsidRPr="00BA29F8" w:rsidRDefault="00B868FE" w:rsidP="00B868FE">
      <w:pPr>
        <w:widowControl w:val="0"/>
        <w:tabs>
          <w:tab w:val="left" w:pos="-1440"/>
          <w:tab w:val="left" w:pos="0"/>
          <w:tab w:val="left" w:pos="397"/>
          <w:tab w:val="left" w:pos="1440"/>
          <w:tab w:val="right" w:pos="839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Cs w:val="20"/>
        </w:rPr>
      </w:pPr>
    </w:p>
    <w:p w:rsidR="00BA29F8" w:rsidRPr="00BA29F8" w:rsidRDefault="00BA29F8" w:rsidP="00BA29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val="en-US"/>
        </w:rPr>
      </w:pPr>
      <w:r w:rsidRPr="00BA29F8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Global Runoff Data Centre (GRDC) at the German Federal Institute of Hydrology (BfG), Koblenz, Germany</w:t>
      </w:r>
    </w:p>
    <w:p w:rsidR="00BA29F8" w:rsidRPr="00BA29F8" w:rsidRDefault="00BA29F8" w:rsidP="00BA29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BA29F8" w:rsidRPr="00BA29F8" w:rsidRDefault="00BA29F8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Global Runoff Data Centre (GRDC) was established in 1988 at the Federal Institute for Hydrology (BfG) under the auspices of the World Meteorological Organization (WMO). It is a contribution of the Federal Republic of Germany to the World Climate Programme </w:t>
      </w:r>
      <w:r w:rsidR="00B868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the Hydrology and Water Resources Programme </w:t>
      </w:r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>of the WMO. The WMO mandates and directly supports the GRDC through its Resolution 21 (Cg XII, 1995: Request to the member states to provide GRDC with river discharge data) and Resolution 25 (Cg XIII, 1999: Free and unrestricted exchange of hydrological data).</w:t>
      </w:r>
    </w:p>
    <w:p w:rsidR="00BA29F8" w:rsidRPr="00BA29F8" w:rsidRDefault="00BA29F8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62E2" w:rsidRDefault="00BA29F8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Global Runoff Database at GRDC is a unique collection of river discharge data collected at daily or monthly intervals from </w:t>
      </w:r>
      <w:r w:rsidR="00142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more than </w:t>
      </w:r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>9000 stations in 1</w:t>
      </w:r>
      <w:r w:rsidR="0014291B">
        <w:rPr>
          <w:rFonts w:ascii="Times New Roman" w:eastAsia="Times New Roman" w:hAnsi="Times New Roman" w:cs="Times New Roman"/>
          <w:sz w:val="24"/>
          <w:szCs w:val="24"/>
          <w:lang w:val="en-US"/>
        </w:rPr>
        <w:t>60</w:t>
      </w:r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coun</w:t>
      </w:r>
      <w:r w:rsidR="0014291B">
        <w:rPr>
          <w:rFonts w:ascii="Times New Roman" w:eastAsia="Times New Roman" w:hAnsi="Times New Roman" w:cs="Times New Roman"/>
          <w:sz w:val="24"/>
          <w:szCs w:val="24"/>
          <w:lang w:val="en-US"/>
        </w:rPr>
        <w:t>tries. This adds up to more than 37</w:t>
      </w:r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>0.000 station-years wit</w:t>
      </w:r>
      <w:r w:rsidR="0014291B">
        <w:rPr>
          <w:rFonts w:ascii="Times New Roman" w:eastAsia="Times New Roman" w:hAnsi="Times New Roman" w:cs="Times New Roman"/>
          <w:sz w:val="24"/>
          <w:szCs w:val="24"/>
          <w:lang w:val="en-US"/>
        </w:rPr>
        <w:t>h an average record length of 41</w:t>
      </w:r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years. </w:t>
      </w:r>
    </w:p>
    <w:p w:rsidR="00F462E2" w:rsidRDefault="00F462E2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29F8" w:rsidRPr="00BA29F8" w:rsidRDefault="00BA29F8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 GRDC archives international data of up to 200 years old, and fosters multinational and global long-term hydrological studies. The aim of the GRDC is to help earth scientists </w:t>
      </w:r>
      <w:proofErr w:type="spellStart"/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>analyse</w:t>
      </w:r>
      <w:proofErr w:type="spellEnd"/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global climate trends and assess environmental impacts and risks. </w:t>
      </w:r>
    </w:p>
    <w:p w:rsidR="00BA29F8" w:rsidRPr="00BA29F8" w:rsidRDefault="00BA29F8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68FE" w:rsidRDefault="00BA29F8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GRDC maintains a number of </w:t>
      </w:r>
      <w:proofErr w:type="spellStart"/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>specialised</w:t>
      </w:r>
      <w:proofErr w:type="spellEnd"/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databases such as the </w:t>
      </w:r>
      <w:r w:rsidR="00142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Climate Sensitive Stations Dataset of the WMO Commission for Hydrology or the </w:t>
      </w:r>
      <w:r w:rsidR="00B868FE" w:rsidRPr="00B868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Southern Africa Flow Database of </w:t>
      </w:r>
      <w:r w:rsidR="00B868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UNESCO </w:t>
      </w:r>
      <w:r w:rsidR="00B868FE" w:rsidRPr="00B868FE">
        <w:rPr>
          <w:rFonts w:ascii="Times New Roman" w:eastAsia="Times New Roman" w:hAnsi="Times New Roman" w:cs="Times New Roman"/>
          <w:sz w:val="24"/>
          <w:szCs w:val="24"/>
          <w:lang w:val="en-US"/>
        </w:rPr>
        <w:t>SA FRIEND-Water</w:t>
      </w:r>
      <w:r w:rsidR="00B868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Programme</w:t>
      </w:r>
      <w:r w:rsidR="00B868FE">
        <w:t xml:space="preserve">to </w:t>
      </w:r>
      <w:r w:rsidR="00B868FE" w:rsidRPr="00B868FE">
        <w:rPr>
          <w:rFonts w:ascii="Times New Roman" w:eastAsia="Times New Roman" w:hAnsi="Times New Roman" w:cs="Times New Roman"/>
          <w:sz w:val="24"/>
          <w:szCs w:val="24"/>
          <w:lang w:val="en-US"/>
        </w:rPr>
        <w:t>support rainfall-runoff modelling</w:t>
      </w:r>
      <w:r w:rsidR="00B868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B868FE" w:rsidRDefault="00B868FE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07767" w:rsidRDefault="0014291B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River discharge data for more than 1500 stations from 47 African countries are archived at the GRDC</w:t>
      </w:r>
      <w:r w:rsidR="00B04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are available to science, research and teaching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All major African rivers are covered, although data availability </w:t>
      </w:r>
      <w:r w:rsidR="00F462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 w:rsidR="00B040B6">
        <w:rPr>
          <w:rFonts w:ascii="Times New Roman" w:eastAsia="Times New Roman" w:hAnsi="Times New Roman" w:cs="Times New Roman"/>
          <w:sz w:val="24"/>
          <w:szCs w:val="24"/>
          <w:lang w:val="en-US"/>
        </w:rPr>
        <w:t>affected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s</w:t>
      </w:r>
      <w:r w:rsidR="00F462E2">
        <w:rPr>
          <w:rFonts w:ascii="Times New Roman" w:eastAsia="Times New Roman" w:hAnsi="Times New Roman" w:cs="Times New Roman"/>
          <w:sz w:val="24"/>
          <w:szCs w:val="24"/>
          <w:lang w:val="en-US"/>
        </w:rPr>
        <w:t>everal</w:t>
      </w:r>
      <w:r w:rsidR="00B040B6">
        <w:rPr>
          <w:rFonts w:ascii="Times New Roman" w:eastAsia="Times New Roman" w:hAnsi="Times New Roman" w:cs="Times New Roman"/>
          <w:sz w:val="24"/>
          <w:szCs w:val="24"/>
          <w:lang w:val="en-US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due to </w:t>
      </w:r>
      <w:r w:rsidR="00B04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limited </w:t>
      </w:r>
      <w:r w:rsidR="00F462E2">
        <w:rPr>
          <w:rFonts w:ascii="Times New Roman" w:eastAsia="Times New Roman" w:hAnsi="Times New Roman" w:cs="Times New Roman"/>
          <w:sz w:val="24"/>
          <w:szCs w:val="24"/>
          <w:lang w:val="en-US"/>
        </w:rPr>
        <w:t>river</w:t>
      </w:r>
      <w:r w:rsidR="00B04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discharge data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updates</w:t>
      </w:r>
      <w:r w:rsidR="00B04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GRDC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4291B" w:rsidRDefault="0014291B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29F8" w:rsidRPr="00BA29F8" w:rsidRDefault="00F462E2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GRDC supplies i</w:t>
      </w:r>
      <w:r w:rsidR="00BA29F8"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>n addition products such as GIS maps on the Major River Basins of the World and watershed boundaries for more than 7000 GRDC stations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BA29F8" w:rsidRPr="00BA29F8" w:rsidRDefault="00BA29F8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29F8" w:rsidRPr="00BA29F8" w:rsidRDefault="00BA29F8" w:rsidP="00BA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Positioned as a facilitator for exchanges between data providers and data users, the GRDC has become a focal point for international cooperation. National Hydrological Services are encouraged to supply suitable river discharge data and associated station metadata so that the GRDC can provide </w:t>
      </w:r>
      <w:r w:rsidR="00B04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request </w:t>
      </w:r>
      <w:r w:rsidRPr="00BA29F8">
        <w:rPr>
          <w:rFonts w:ascii="Times New Roman" w:eastAsia="Times New Roman" w:hAnsi="Times New Roman" w:cs="Times New Roman"/>
          <w:sz w:val="24"/>
          <w:szCs w:val="24"/>
          <w:lang w:val="en-US"/>
        </w:rPr>
        <w:t>the available discharge data and data products for non-commercial applications to the scientific and research community</w:t>
      </w:r>
      <w:r w:rsidR="00B040B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C7C7F" w:rsidRPr="00BA29F8" w:rsidRDefault="00FC7C7F">
      <w:pPr>
        <w:rPr>
          <w:lang w:val="en-US"/>
        </w:rPr>
      </w:pPr>
    </w:p>
    <w:sectPr w:rsidR="00FC7C7F" w:rsidRPr="00BA29F8" w:rsidSect="007022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29F8"/>
    <w:rsid w:val="0014291B"/>
    <w:rsid w:val="004A0049"/>
    <w:rsid w:val="00702257"/>
    <w:rsid w:val="00B040B6"/>
    <w:rsid w:val="00B868FE"/>
    <w:rsid w:val="00BA29F8"/>
    <w:rsid w:val="00E07767"/>
    <w:rsid w:val="00F462E2"/>
    <w:rsid w:val="00FC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Gewässerkunde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Looser</dc:creator>
  <cp:lastModifiedBy>dell</cp:lastModifiedBy>
  <cp:revision>2</cp:revision>
  <dcterms:created xsi:type="dcterms:W3CDTF">2015-03-13T07:14:00Z</dcterms:created>
  <dcterms:modified xsi:type="dcterms:W3CDTF">2015-03-13T07:14:00Z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-2045573578</vt:i4>
  </property>
  <property fmtid="{D5CDD505-2E9C-101B-9397-08002B2CF9AE}" pid="3" name="_NewReviewCycle">
    <vt:lpwstr/>
  </property>
  <property fmtid="{D5CDD505-2E9C-101B-9397-08002B2CF9AE}" pid="4" name="_EmailSubject">
    <vt:lpwstr>Paper submission: Hammamet 2015</vt:lpwstr>
  </property>
  <property fmtid="{D5CDD505-2E9C-101B-9397-08002B2CF9AE}" pid="5" name="_AuthorEmail">
    <vt:lpwstr>Looser@bafg.de</vt:lpwstr>
  </property>
  <property fmtid="{D5CDD505-2E9C-101B-9397-08002B2CF9AE}" pid="6" name="_AuthorEmailDisplayName">
    <vt:lpwstr>Looser, Ulrich, M4, MT</vt:lpwstr>
  </property>
  <property fmtid="{D5CDD505-2E9C-101B-9397-08002B2CF9AE}" pid="7" name="_ReviewingToolsShownOnce">
    <vt:lpwstr/>
  </property>
</Properties>
</file>