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73C" w:rsidRDefault="002D597C" w:rsidP="008667E7">
      <w:pPr>
        <w:spacing w:after="0" w:line="360" w:lineRule="auto"/>
        <w:jc w:val="center"/>
        <w:rPr>
          <w:b/>
          <w:smallCaps/>
          <w:sz w:val="24"/>
          <w:szCs w:val="24"/>
          <w:lang w:val="en-US"/>
        </w:rPr>
      </w:pPr>
      <w:r>
        <w:rPr>
          <w:b/>
          <w:smallCaps/>
          <w:sz w:val="24"/>
          <w:lang w:val="en-US"/>
        </w:rPr>
        <w:t xml:space="preserve">International Conference </w:t>
      </w:r>
      <w:r>
        <w:rPr>
          <w:b/>
          <w:smallCaps/>
          <w:sz w:val="24"/>
          <w:szCs w:val="24"/>
          <w:lang w:val="en-US"/>
        </w:rPr>
        <w:t>on the</w:t>
      </w:r>
    </w:p>
    <w:p w:rsidR="002D597C" w:rsidRDefault="002D597C" w:rsidP="008667E7">
      <w:pPr>
        <w:spacing w:after="0" w:line="360" w:lineRule="auto"/>
        <w:jc w:val="center"/>
        <w:rPr>
          <w:b/>
          <w:smallCaps/>
          <w:sz w:val="32"/>
          <w:szCs w:val="32"/>
          <w:lang w:val="en-US"/>
        </w:rPr>
      </w:pPr>
      <w:r>
        <w:rPr>
          <w:b/>
          <w:smallCaps/>
          <w:sz w:val="32"/>
          <w:szCs w:val="32"/>
          <w:lang w:val="en-US"/>
        </w:rPr>
        <w:t>Hydrology of large river basins of africa</w:t>
      </w:r>
    </w:p>
    <w:p w:rsidR="002D597C" w:rsidRPr="002D597C" w:rsidRDefault="002D597C" w:rsidP="008667E7">
      <w:pPr>
        <w:spacing w:after="0" w:line="360" w:lineRule="auto"/>
        <w:jc w:val="center"/>
        <w:rPr>
          <w:b/>
          <w:smallCaps/>
          <w:sz w:val="28"/>
          <w:szCs w:val="28"/>
        </w:rPr>
      </w:pPr>
      <w:r w:rsidRPr="002D597C">
        <w:rPr>
          <w:b/>
          <w:smallCaps/>
          <w:sz w:val="28"/>
          <w:szCs w:val="28"/>
        </w:rPr>
        <w:t xml:space="preserve">Hammamet, Tunisie  </w:t>
      </w:r>
      <w:r w:rsidR="00C8673C">
        <w:rPr>
          <w:b/>
          <w:smallCaps/>
          <w:sz w:val="28"/>
          <w:szCs w:val="28"/>
        </w:rPr>
        <w:t xml:space="preserve">, </w:t>
      </w:r>
      <w:r w:rsidRPr="002D597C">
        <w:rPr>
          <w:b/>
          <w:smallCaps/>
          <w:sz w:val="28"/>
          <w:szCs w:val="28"/>
        </w:rPr>
        <w:t xml:space="preserve"> 26-30 octobre 2015</w:t>
      </w:r>
    </w:p>
    <w:p w:rsidR="002D597C" w:rsidRDefault="002D597C" w:rsidP="008667E7">
      <w:pPr>
        <w:spacing w:after="0" w:line="360" w:lineRule="auto"/>
        <w:rPr>
          <w:rFonts w:ascii="Times New Roman" w:hAnsi="Times New Roman" w:cs="Times New Roman"/>
          <w:sz w:val="24"/>
          <w:szCs w:val="24"/>
        </w:rPr>
      </w:pPr>
    </w:p>
    <w:p w:rsidR="002D597C" w:rsidRPr="00F757ED" w:rsidRDefault="002D597C" w:rsidP="008667E7">
      <w:pPr>
        <w:spacing w:after="120" w:line="360" w:lineRule="auto"/>
        <w:jc w:val="center"/>
        <w:rPr>
          <w:rFonts w:ascii="Times New Roman" w:hAnsi="Times New Roman" w:cs="Times New Roman"/>
          <w:b/>
          <w:bCs/>
          <w:sz w:val="24"/>
          <w:szCs w:val="24"/>
        </w:rPr>
      </w:pPr>
      <w:r w:rsidRPr="00F757ED">
        <w:rPr>
          <w:rFonts w:ascii="Times New Roman" w:hAnsi="Times New Roman" w:cs="Times New Roman"/>
          <w:b/>
          <w:bCs/>
          <w:sz w:val="24"/>
          <w:szCs w:val="24"/>
        </w:rPr>
        <w:t>LES  ALGUES, LES CYANOBACTERIES ET LA QUALITE DES EAUX DE L’OUED SOUMMAM ( BEJAIA, ALGERIE)</w:t>
      </w:r>
    </w:p>
    <w:p w:rsidR="002D597C" w:rsidRDefault="002D597C" w:rsidP="008667E7">
      <w:pPr>
        <w:spacing w:after="120"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DEHBI-ZEBBOUDJ Aicha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&amp; </w:t>
      </w:r>
      <w:r w:rsidR="00D372FC">
        <w:rPr>
          <w:rFonts w:ascii="Times New Roman" w:hAnsi="Times New Roman" w:cs="Times New Roman"/>
          <w:sz w:val="24"/>
          <w:szCs w:val="24"/>
        </w:rPr>
        <w:t>DJOUAD S</w:t>
      </w:r>
      <w:r>
        <w:rPr>
          <w:rFonts w:ascii="Times New Roman" w:hAnsi="Times New Roman" w:cs="Times New Roman"/>
          <w:sz w:val="24"/>
          <w:szCs w:val="24"/>
        </w:rPr>
        <w:t>alima</w:t>
      </w:r>
      <w:r>
        <w:rPr>
          <w:rFonts w:ascii="Times New Roman" w:hAnsi="Times New Roman" w:cs="Times New Roman"/>
          <w:sz w:val="24"/>
          <w:szCs w:val="24"/>
          <w:vertAlign w:val="superscript"/>
        </w:rPr>
        <w:t>2</w:t>
      </w:r>
    </w:p>
    <w:p w:rsidR="008667E7" w:rsidRDefault="002D597C" w:rsidP="008667E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Laboratoire de biochimie appliquée, Faculté des sciences de la nature et de la vie, </w:t>
      </w:r>
    </w:p>
    <w:p w:rsidR="002D597C" w:rsidRDefault="002D597C" w:rsidP="008667E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Université de Bejaia</w:t>
      </w:r>
    </w:p>
    <w:p w:rsidR="002D597C" w:rsidRDefault="002D597C" w:rsidP="008667E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 Dehbi_2000@yahoo.fr, 2- Djousali@yahoo.fr</w:t>
      </w:r>
    </w:p>
    <w:p w:rsidR="005E78BA" w:rsidRPr="009441F1" w:rsidRDefault="005E78BA" w:rsidP="00F757ED">
      <w:pPr>
        <w:spacing w:after="120" w:line="360" w:lineRule="auto"/>
        <w:rPr>
          <w:rFonts w:ascii="Times New Roman" w:hAnsi="Times New Roman" w:cs="Times New Roman"/>
          <w:b/>
          <w:bCs/>
          <w:sz w:val="24"/>
          <w:szCs w:val="24"/>
        </w:rPr>
      </w:pPr>
      <w:r w:rsidRPr="009441F1">
        <w:rPr>
          <w:rFonts w:ascii="Times New Roman" w:hAnsi="Times New Roman" w:cs="Times New Roman"/>
          <w:b/>
          <w:bCs/>
          <w:sz w:val="24"/>
          <w:szCs w:val="24"/>
        </w:rPr>
        <w:t>Résumé</w:t>
      </w:r>
    </w:p>
    <w:p w:rsidR="005E78BA" w:rsidRPr="00781AAE" w:rsidRDefault="008667E7" w:rsidP="008667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5E78BA" w:rsidRPr="00781AAE">
        <w:rPr>
          <w:rFonts w:ascii="Times New Roman" w:hAnsi="Times New Roman" w:cs="Times New Roman"/>
          <w:sz w:val="24"/>
          <w:szCs w:val="24"/>
        </w:rPr>
        <w:t>Pour améliorer la connaissance sur la biodiversité de Bejaia (est Algérie), l’étude des algues de l’Oued Soummam a été réalisée entre mai à octobre 2007.</w:t>
      </w:r>
    </w:p>
    <w:p w:rsidR="005E78BA" w:rsidRPr="00781AAE" w:rsidRDefault="008667E7" w:rsidP="008667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5E78BA" w:rsidRPr="00781AAE">
        <w:rPr>
          <w:rFonts w:ascii="Times New Roman" w:hAnsi="Times New Roman" w:cs="Times New Roman"/>
          <w:sz w:val="24"/>
          <w:szCs w:val="24"/>
        </w:rPr>
        <w:t xml:space="preserve">Les observations des échantillons d’algues ont </w:t>
      </w:r>
      <w:r w:rsidR="005E78BA">
        <w:rPr>
          <w:rFonts w:ascii="Times New Roman" w:hAnsi="Times New Roman" w:cs="Times New Roman"/>
          <w:sz w:val="24"/>
          <w:szCs w:val="24"/>
        </w:rPr>
        <w:t xml:space="preserve">permis d'identifier de </w:t>
      </w:r>
      <w:r w:rsidR="005E78BA" w:rsidRPr="00781AAE">
        <w:rPr>
          <w:rFonts w:ascii="Times New Roman" w:hAnsi="Times New Roman" w:cs="Times New Roman"/>
          <w:sz w:val="24"/>
          <w:szCs w:val="24"/>
        </w:rPr>
        <w:t>nombreux et différents taxons</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durant cette courte période. Ils se répartiss</w:t>
      </w:r>
      <w:r w:rsidR="005E78BA">
        <w:rPr>
          <w:rFonts w:ascii="Times New Roman" w:hAnsi="Times New Roman" w:cs="Times New Roman"/>
          <w:sz w:val="24"/>
          <w:szCs w:val="24"/>
        </w:rPr>
        <w:t>e</w:t>
      </w:r>
      <w:r w:rsidR="005E78BA" w:rsidRPr="00781AAE">
        <w:rPr>
          <w:rFonts w:ascii="Times New Roman" w:hAnsi="Times New Roman" w:cs="Times New Roman"/>
          <w:sz w:val="24"/>
          <w:szCs w:val="24"/>
        </w:rPr>
        <w:t>nt  entre 16</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Cyanophyceae,</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03</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Euglenophyceae</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 xml:space="preserve">01 Dinophyceae, 11 Diatomophyceae </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et</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 xml:space="preserve"> 22</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 xml:space="preserve"> Chlorophyceae.</w:t>
      </w:r>
    </w:p>
    <w:p w:rsidR="005E78BA" w:rsidRDefault="008667E7" w:rsidP="008667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5E78BA">
        <w:rPr>
          <w:rFonts w:ascii="Times New Roman" w:hAnsi="Times New Roman" w:cs="Times New Roman"/>
          <w:sz w:val="24"/>
          <w:szCs w:val="24"/>
        </w:rPr>
        <w:t>L'</w:t>
      </w:r>
      <w:r w:rsidR="005E78BA" w:rsidRPr="00781AAE">
        <w:rPr>
          <w:rFonts w:ascii="Times New Roman" w:hAnsi="Times New Roman" w:cs="Times New Roman"/>
          <w:sz w:val="24"/>
          <w:szCs w:val="24"/>
        </w:rPr>
        <w:t>analyse de</w:t>
      </w:r>
      <w:r w:rsidR="005E78BA">
        <w:rPr>
          <w:rFonts w:ascii="Times New Roman" w:hAnsi="Times New Roman" w:cs="Times New Roman"/>
          <w:sz w:val="24"/>
          <w:szCs w:val="24"/>
        </w:rPr>
        <w:t>s</w:t>
      </w:r>
      <w:r w:rsidR="005E78BA" w:rsidRPr="00781AAE">
        <w:rPr>
          <w:rFonts w:ascii="Times New Roman" w:hAnsi="Times New Roman" w:cs="Times New Roman"/>
          <w:sz w:val="24"/>
          <w:szCs w:val="24"/>
        </w:rPr>
        <w:t xml:space="preserve"> Cyanophyceae</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 xml:space="preserve"> principalement constituées par la famille des Oscillatoriaceae</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a révélé la présence d’espèces à potentiel toxique telles qu</w:t>
      </w:r>
      <w:r w:rsidR="005E78BA">
        <w:rPr>
          <w:rFonts w:ascii="Times New Roman" w:hAnsi="Times New Roman" w:cs="Times New Roman"/>
          <w:sz w:val="24"/>
          <w:szCs w:val="24"/>
        </w:rPr>
        <w:t xml:space="preserve">e </w:t>
      </w:r>
      <w:r w:rsidR="005E78BA" w:rsidRPr="00781AAE">
        <w:rPr>
          <w:rFonts w:ascii="Times New Roman" w:hAnsi="Times New Roman" w:cs="Times New Roman"/>
          <w:sz w:val="24"/>
          <w:szCs w:val="24"/>
        </w:rPr>
        <w:t xml:space="preserve">: </w:t>
      </w:r>
      <w:r w:rsidR="005E78BA" w:rsidRPr="00142A95">
        <w:rPr>
          <w:rFonts w:ascii="Times New Roman" w:hAnsi="Times New Roman" w:cs="Times New Roman"/>
          <w:i/>
          <w:iCs/>
          <w:sz w:val="24"/>
          <w:szCs w:val="24"/>
        </w:rPr>
        <w:t>Microcystis, Anabaena, Nostoc, Lyngbia, Oscillatoria (Planktothrix</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Ce</w:t>
      </w:r>
      <w:r w:rsidR="005E78BA">
        <w:rPr>
          <w:rFonts w:ascii="Times New Roman" w:hAnsi="Times New Roman" w:cs="Times New Roman"/>
          <w:sz w:val="24"/>
          <w:szCs w:val="24"/>
        </w:rPr>
        <w:t xml:space="preserve">ci </w:t>
      </w:r>
      <w:r w:rsidR="005E78BA" w:rsidRPr="00781AAE">
        <w:rPr>
          <w:rFonts w:ascii="Times New Roman" w:hAnsi="Times New Roman" w:cs="Times New Roman"/>
          <w:sz w:val="24"/>
          <w:szCs w:val="24"/>
        </w:rPr>
        <w:t xml:space="preserve">suggère qu’un risque de santé pourrait advenir pour les nombreux utilisateurs des eaux de ce cours d’eau emblématique de </w:t>
      </w:r>
      <w:r w:rsidR="005E78BA">
        <w:rPr>
          <w:rFonts w:ascii="Times New Roman" w:hAnsi="Times New Roman" w:cs="Times New Roman"/>
          <w:sz w:val="24"/>
          <w:szCs w:val="24"/>
        </w:rPr>
        <w:t xml:space="preserve">la région de </w:t>
      </w:r>
      <w:r w:rsidR="00C8673C" w:rsidRPr="00781AAE">
        <w:rPr>
          <w:rFonts w:ascii="Times New Roman" w:hAnsi="Times New Roman" w:cs="Times New Roman"/>
          <w:sz w:val="24"/>
          <w:szCs w:val="24"/>
        </w:rPr>
        <w:t>Bejaia</w:t>
      </w:r>
      <w:r w:rsidR="005E78BA" w:rsidRPr="00781AAE">
        <w:rPr>
          <w:rFonts w:ascii="Times New Roman" w:hAnsi="Times New Roman" w:cs="Times New Roman"/>
          <w:sz w:val="24"/>
          <w:szCs w:val="24"/>
        </w:rPr>
        <w:t>.</w:t>
      </w:r>
      <w:r w:rsidR="005E78BA">
        <w:rPr>
          <w:rFonts w:ascii="Times New Roman" w:hAnsi="Times New Roman" w:cs="Times New Roman"/>
          <w:sz w:val="24"/>
          <w:szCs w:val="24"/>
        </w:rPr>
        <w:t xml:space="preserve"> En effet, la présence de cyanobactéries présume que l'eau contient des toxines et il faut éviter de s'en approcher, de l'utiliser à des fins domestiques ou agricoles et d'abreuvement du bétail.</w:t>
      </w:r>
    </w:p>
    <w:p w:rsidR="005E78BA" w:rsidRDefault="008667E7" w:rsidP="008667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5E78BA" w:rsidRPr="00781AAE">
        <w:rPr>
          <w:rFonts w:ascii="Times New Roman" w:hAnsi="Times New Roman" w:cs="Times New Roman"/>
          <w:sz w:val="24"/>
          <w:szCs w:val="24"/>
        </w:rPr>
        <w:t>Les analyses physico-chimiques ont montré des teneurs élevées en nitrates</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(29</w:t>
      </w:r>
      <w:r w:rsidR="005E78BA">
        <w:rPr>
          <w:rFonts w:ascii="Times New Roman" w:hAnsi="Times New Roman" w:cs="Times New Roman"/>
          <w:sz w:val="24"/>
          <w:szCs w:val="24"/>
        </w:rPr>
        <w:t>,</w:t>
      </w:r>
      <w:r w:rsidR="005E78BA" w:rsidRPr="00781AAE">
        <w:rPr>
          <w:rFonts w:ascii="Times New Roman" w:hAnsi="Times New Roman" w:cs="Times New Roman"/>
          <w:sz w:val="24"/>
          <w:szCs w:val="24"/>
        </w:rPr>
        <w:t>57mg/l) et en phosphates (0.58 mg/</w:t>
      </w:r>
      <w:r w:rsidR="005E78BA">
        <w:rPr>
          <w:rFonts w:ascii="Times New Roman" w:hAnsi="Times New Roman" w:cs="Times New Roman"/>
          <w:sz w:val="24"/>
          <w:szCs w:val="24"/>
        </w:rPr>
        <w:t>l</w:t>
      </w:r>
      <w:r w:rsidR="005E78BA" w:rsidRPr="00781AAE">
        <w:rPr>
          <w:rFonts w:ascii="Times New Roman" w:hAnsi="Times New Roman" w:cs="Times New Roman"/>
          <w:sz w:val="24"/>
          <w:szCs w:val="24"/>
        </w:rPr>
        <w:t xml:space="preserve">). L’étude des critères </w:t>
      </w:r>
      <w:r w:rsidR="005E78BA">
        <w:rPr>
          <w:rFonts w:ascii="Times New Roman" w:hAnsi="Times New Roman" w:cs="Times New Roman"/>
          <w:sz w:val="24"/>
          <w:szCs w:val="24"/>
        </w:rPr>
        <w:t>relatifs à l</w:t>
      </w:r>
      <w:r w:rsidR="005E78BA" w:rsidRPr="00781AAE">
        <w:rPr>
          <w:rFonts w:ascii="Times New Roman" w:hAnsi="Times New Roman" w:cs="Times New Roman"/>
          <w:sz w:val="24"/>
          <w:szCs w:val="24"/>
        </w:rPr>
        <w:t xml:space="preserve">’oxygène dissous et </w:t>
      </w:r>
      <w:r w:rsidR="005E78BA">
        <w:rPr>
          <w:rFonts w:ascii="Times New Roman" w:hAnsi="Times New Roman" w:cs="Times New Roman"/>
          <w:sz w:val="24"/>
          <w:szCs w:val="24"/>
        </w:rPr>
        <w:t xml:space="preserve">à </w:t>
      </w:r>
      <w:r w:rsidR="005E78BA" w:rsidRPr="00781AAE">
        <w:rPr>
          <w:rFonts w:ascii="Times New Roman" w:hAnsi="Times New Roman" w:cs="Times New Roman"/>
          <w:sz w:val="24"/>
          <w:szCs w:val="24"/>
        </w:rPr>
        <w:t>la chlorophylle</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a</w:t>
      </w:r>
      <w:r w:rsidR="005E78BA">
        <w:rPr>
          <w:rFonts w:ascii="Times New Roman" w:hAnsi="Times New Roman" w:cs="Times New Roman"/>
          <w:sz w:val="24"/>
          <w:szCs w:val="24"/>
        </w:rPr>
        <w:t>"</w:t>
      </w:r>
      <w:r w:rsidR="005E78BA" w:rsidRPr="00781AAE">
        <w:rPr>
          <w:rFonts w:ascii="Times New Roman" w:hAnsi="Times New Roman" w:cs="Times New Roman"/>
          <w:sz w:val="24"/>
          <w:szCs w:val="24"/>
        </w:rPr>
        <w:t xml:space="preserve"> </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 xml:space="preserve">a </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permis de remarquer que les eaux de cet oued notamment au niveau de son embouchure</w:t>
      </w:r>
      <w:r w:rsidR="005E78BA">
        <w:rPr>
          <w:rFonts w:ascii="Times New Roman" w:hAnsi="Times New Roman" w:cs="Times New Roman"/>
          <w:sz w:val="24"/>
          <w:szCs w:val="24"/>
        </w:rPr>
        <w:t xml:space="preserve"> </w:t>
      </w:r>
      <w:r w:rsidR="005E78BA" w:rsidRPr="00781AAE">
        <w:rPr>
          <w:rFonts w:ascii="Times New Roman" w:hAnsi="Times New Roman" w:cs="Times New Roman"/>
          <w:sz w:val="24"/>
          <w:szCs w:val="24"/>
        </w:rPr>
        <w:t xml:space="preserve">  qui joue le rôle de collecteur de tous les rejets urbains de la région, évoluent vers un état d’eutrophie préoccupant.</w:t>
      </w:r>
    </w:p>
    <w:p w:rsidR="005E78BA" w:rsidRPr="00781AAE" w:rsidRDefault="005E78BA" w:rsidP="00F757ED">
      <w:pPr>
        <w:spacing w:after="120" w:line="360" w:lineRule="auto"/>
        <w:rPr>
          <w:rFonts w:ascii="Times New Roman" w:hAnsi="Times New Roman" w:cs="Times New Roman"/>
          <w:sz w:val="24"/>
          <w:szCs w:val="24"/>
        </w:rPr>
      </w:pPr>
    </w:p>
    <w:p w:rsidR="005E78BA" w:rsidRDefault="005E78BA" w:rsidP="00F757ED">
      <w:pPr>
        <w:spacing w:after="120" w:line="360" w:lineRule="auto"/>
        <w:rPr>
          <w:rFonts w:ascii="Times New Roman" w:hAnsi="Times New Roman" w:cs="Times New Roman"/>
          <w:sz w:val="24"/>
          <w:szCs w:val="24"/>
        </w:rPr>
      </w:pPr>
      <w:r w:rsidRPr="009441F1">
        <w:rPr>
          <w:rFonts w:ascii="Times New Roman" w:hAnsi="Times New Roman" w:cs="Times New Roman"/>
          <w:b/>
          <w:bCs/>
          <w:sz w:val="24"/>
          <w:szCs w:val="24"/>
        </w:rPr>
        <w:t>Mots- clés</w:t>
      </w:r>
      <w:r w:rsidRPr="00781AAE">
        <w:rPr>
          <w:rFonts w:ascii="Times New Roman" w:hAnsi="Times New Roman" w:cs="Times New Roman"/>
          <w:sz w:val="24"/>
          <w:szCs w:val="24"/>
        </w:rPr>
        <w:t xml:space="preserve"> : Oued Soummam, Bejaia( Algérie), Cyanobactéries, risque sanitaire.  </w:t>
      </w:r>
    </w:p>
    <w:p w:rsidR="001178DA" w:rsidRDefault="001A011D" w:rsidP="00F757ED">
      <w:pPr>
        <w:pStyle w:val="Titre3"/>
        <w:numPr>
          <w:ilvl w:val="0"/>
          <w:numId w:val="0"/>
        </w:numPr>
        <w:tabs>
          <w:tab w:val="left" w:pos="851"/>
        </w:tabs>
        <w:spacing w:before="0" w:after="120" w:line="360" w:lineRule="auto"/>
        <w:rPr>
          <w:rFonts w:ascii="Times New Roman" w:hAnsi="Times New Roman" w:cs="Times New Roman"/>
          <w:sz w:val="24"/>
          <w:szCs w:val="24"/>
        </w:rPr>
      </w:pPr>
      <w:r>
        <w:rPr>
          <w:rFonts w:ascii="Times New Roman" w:hAnsi="Times New Roman" w:cs="Times New Roman"/>
          <w:sz w:val="24"/>
          <w:szCs w:val="24"/>
        </w:rPr>
        <w:lastRenderedPageBreak/>
        <w:t>Introduction :</w:t>
      </w:r>
    </w:p>
    <w:p w:rsidR="001178DA" w:rsidRPr="001178DA" w:rsidRDefault="00F757ED" w:rsidP="008667E7">
      <w:pPr>
        <w:pStyle w:val="Titre3"/>
        <w:numPr>
          <w:ilvl w:val="0"/>
          <w:numId w:val="0"/>
        </w:numPr>
        <w:tabs>
          <w:tab w:val="left" w:pos="851"/>
        </w:tabs>
        <w:spacing w:before="0" w:after="12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ab/>
      </w:r>
      <w:r w:rsidR="00882271" w:rsidRPr="001178DA">
        <w:rPr>
          <w:rFonts w:ascii="Times New Roman" w:hAnsi="Times New Roman" w:cs="Times New Roman"/>
          <w:b w:val="0"/>
          <w:bCs w:val="0"/>
          <w:sz w:val="24"/>
          <w:szCs w:val="24"/>
        </w:rPr>
        <w:t xml:space="preserve">La qualité des eaux est un enjeu majeur pour l’avenir de notre planète. </w:t>
      </w:r>
      <w:r w:rsidR="00C8673C" w:rsidRPr="001178DA">
        <w:rPr>
          <w:rFonts w:ascii="Times New Roman" w:hAnsi="Times New Roman" w:cs="Times New Roman"/>
          <w:b w:val="0"/>
          <w:bCs w:val="0"/>
          <w:sz w:val="24"/>
          <w:szCs w:val="24"/>
        </w:rPr>
        <w:t>L</w:t>
      </w:r>
      <w:r w:rsidR="00507FD0" w:rsidRPr="001178DA">
        <w:rPr>
          <w:rFonts w:ascii="Times New Roman" w:hAnsi="Times New Roman" w:cs="Times New Roman"/>
          <w:b w:val="0"/>
          <w:bCs w:val="0"/>
          <w:sz w:val="24"/>
          <w:szCs w:val="24"/>
        </w:rPr>
        <w:t>es milieux aquatiques sont souvent perturbés par les apports excessifs en éléments nutritifs</w:t>
      </w:r>
      <w:r w:rsidR="00C8673C" w:rsidRPr="001178DA">
        <w:rPr>
          <w:rFonts w:ascii="Times New Roman" w:hAnsi="Times New Roman" w:cs="Times New Roman"/>
          <w:b w:val="0"/>
          <w:bCs w:val="0"/>
          <w:sz w:val="24"/>
          <w:szCs w:val="24"/>
        </w:rPr>
        <w:t xml:space="preserve"> </w:t>
      </w:r>
      <w:r w:rsidR="00C8673C" w:rsidRPr="0035528F">
        <w:rPr>
          <w:rFonts w:ascii="Times New Roman" w:hAnsi="Times New Roman" w:cs="Times New Roman"/>
          <w:b w:val="0"/>
          <w:bCs w:val="0"/>
          <w:color w:val="000000" w:themeColor="text1"/>
          <w:sz w:val="24"/>
          <w:szCs w:val="24"/>
        </w:rPr>
        <w:t xml:space="preserve">(Hosmani </w:t>
      </w:r>
      <w:r w:rsidR="001178DA" w:rsidRPr="0035528F">
        <w:rPr>
          <w:rFonts w:ascii="Times New Roman" w:hAnsi="Times New Roman" w:cs="Times New Roman"/>
          <w:b w:val="0"/>
          <w:bCs w:val="0"/>
          <w:color w:val="000000" w:themeColor="text1"/>
          <w:sz w:val="24"/>
          <w:szCs w:val="24"/>
        </w:rPr>
        <w:t xml:space="preserve">et </w:t>
      </w:r>
      <w:r w:rsidR="00C8673C" w:rsidRPr="0035528F">
        <w:rPr>
          <w:rFonts w:ascii="Times New Roman" w:hAnsi="Times New Roman" w:cs="Times New Roman"/>
          <w:b w:val="0"/>
          <w:bCs w:val="0"/>
          <w:color w:val="000000" w:themeColor="text1"/>
          <w:sz w:val="24"/>
          <w:szCs w:val="24"/>
        </w:rPr>
        <w:t>Bharati</w:t>
      </w:r>
      <w:r w:rsidR="001178DA" w:rsidRPr="0035528F">
        <w:rPr>
          <w:rFonts w:ascii="Times New Roman" w:hAnsi="Times New Roman" w:cs="Times New Roman"/>
          <w:b w:val="0"/>
          <w:bCs w:val="0"/>
          <w:color w:val="000000" w:themeColor="text1"/>
          <w:sz w:val="24"/>
          <w:szCs w:val="24"/>
        </w:rPr>
        <w:t xml:space="preserve">; </w:t>
      </w:r>
      <w:r w:rsidR="00C8673C" w:rsidRPr="0035528F">
        <w:rPr>
          <w:rFonts w:ascii="Times New Roman" w:hAnsi="Times New Roman" w:cs="Times New Roman"/>
          <w:b w:val="0"/>
          <w:bCs w:val="0"/>
          <w:color w:val="000000" w:themeColor="text1"/>
          <w:sz w:val="24"/>
          <w:szCs w:val="24"/>
        </w:rPr>
        <w:t>1982). E</w:t>
      </w:r>
      <w:r w:rsidR="00507FD0" w:rsidRPr="0035528F">
        <w:rPr>
          <w:rFonts w:ascii="Times New Roman" w:hAnsi="Times New Roman" w:cs="Times New Roman"/>
          <w:b w:val="0"/>
          <w:bCs w:val="0"/>
          <w:color w:val="000000" w:themeColor="text1"/>
          <w:sz w:val="24"/>
          <w:szCs w:val="24"/>
        </w:rPr>
        <w:t>n plus de les enrichir, ces apports induisent une forte production végétale aboutissant</w:t>
      </w:r>
      <w:r w:rsidR="00507FD0" w:rsidRPr="001178DA">
        <w:rPr>
          <w:rFonts w:ascii="Times New Roman" w:hAnsi="Times New Roman" w:cs="Times New Roman"/>
          <w:b w:val="0"/>
          <w:bCs w:val="0"/>
          <w:sz w:val="24"/>
          <w:szCs w:val="24"/>
        </w:rPr>
        <w:t xml:space="preserve"> un développement anarchique des algues, d'où l'aspect inesthétique d</w:t>
      </w:r>
      <w:r w:rsidR="00C8673C" w:rsidRPr="001178DA">
        <w:rPr>
          <w:rFonts w:ascii="Times New Roman" w:hAnsi="Times New Roman" w:cs="Times New Roman"/>
          <w:b w:val="0"/>
          <w:bCs w:val="0"/>
          <w:sz w:val="24"/>
          <w:szCs w:val="24"/>
        </w:rPr>
        <w:t xml:space="preserve">es plans </w:t>
      </w:r>
      <w:r w:rsidR="00507FD0" w:rsidRPr="001178DA">
        <w:rPr>
          <w:rFonts w:ascii="Times New Roman" w:hAnsi="Times New Roman" w:cs="Times New Roman"/>
          <w:b w:val="0"/>
          <w:bCs w:val="0"/>
          <w:sz w:val="24"/>
          <w:szCs w:val="24"/>
        </w:rPr>
        <w:t xml:space="preserve">d'eau, émanation d'odeurs désagréables, </w:t>
      </w:r>
      <w:r w:rsidR="00C8673C" w:rsidRPr="001178DA">
        <w:rPr>
          <w:rFonts w:ascii="Times New Roman" w:hAnsi="Times New Roman" w:cs="Times New Roman"/>
          <w:b w:val="0"/>
          <w:bCs w:val="0"/>
          <w:sz w:val="24"/>
          <w:szCs w:val="24"/>
        </w:rPr>
        <w:t xml:space="preserve">mort de poissons, </w:t>
      </w:r>
      <w:r w:rsidR="00507FD0" w:rsidRPr="001178DA">
        <w:rPr>
          <w:rFonts w:ascii="Times New Roman" w:hAnsi="Times New Roman" w:cs="Times New Roman"/>
          <w:b w:val="0"/>
          <w:bCs w:val="0"/>
          <w:sz w:val="24"/>
          <w:szCs w:val="24"/>
        </w:rPr>
        <w:t>etc.</w:t>
      </w:r>
      <w:r w:rsidR="001178DA" w:rsidRPr="001178DA">
        <w:rPr>
          <w:rFonts w:ascii="Times New Roman" w:hAnsi="Times New Roman" w:cs="Times New Roman"/>
          <w:b w:val="0"/>
          <w:bCs w:val="0"/>
          <w:sz w:val="24"/>
          <w:szCs w:val="24"/>
        </w:rPr>
        <w:t xml:space="preserve">( Brient et </w:t>
      </w:r>
      <w:r w:rsidR="001178DA" w:rsidRPr="0035528F">
        <w:rPr>
          <w:rFonts w:ascii="Times New Roman" w:hAnsi="Times New Roman" w:cs="Times New Roman"/>
          <w:b w:val="0"/>
          <w:bCs w:val="0"/>
          <w:i/>
          <w:iCs/>
          <w:sz w:val="24"/>
          <w:szCs w:val="24"/>
        </w:rPr>
        <w:t>al</w:t>
      </w:r>
      <w:r w:rsidR="001178DA" w:rsidRPr="001178DA">
        <w:rPr>
          <w:rFonts w:ascii="Times New Roman" w:hAnsi="Times New Roman" w:cs="Times New Roman"/>
          <w:b w:val="0"/>
          <w:bCs w:val="0"/>
          <w:sz w:val="24"/>
          <w:szCs w:val="24"/>
        </w:rPr>
        <w:t>.; 2001,  Benredjeb-Jehani  et Romdhane;  2002</w:t>
      </w:r>
      <w:r w:rsidR="0035528F">
        <w:rPr>
          <w:rFonts w:ascii="Times New Roman" w:hAnsi="Times New Roman" w:cs="Times New Roman"/>
          <w:b w:val="0"/>
          <w:bCs w:val="0"/>
          <w:sz w:val="24"/>
          <w:szCs w:val="24"/>
        </w:rPr>
        <w:t>).</w:t>
      </w:r>
    </w:p>
    <w:p w:rsidR="00702EFA" w:rsidRDefault="00757597" w:rsidP="00F757ED">
      <w:pPr>
        <w:tabs>
          <w:tab w:val="left" w:pos="851"/>
        </w:tabs>
        <w:spacing w:after="120" w:line="360" w:lineRule="auto"/>
        <w:rPr>
          <w:rFonts w:ascii="Times New Roman" w:hAnsi="Times New Roman" w:cs="Times New Roman"/>
          <w:sz w:val="24"/>
          <w:szCs w:val="24"/>
        </w:rPr>
      </w:pPr>
      <w:r w:rsidRPr="00702EFA">
        <w:rPr>
          <w:rFonts w:ascii="Times New Roman" w:eastAsia="Times New Roman" w:hAnsi="Times New Roman" w:cs="Times New Roman"/>
          <w:sz w:val="24"/>
          <w:szCs w:val="24"/>
        </w:rPr>
        <w:t xml:space="preserve"> </w:t>
      </w:r>
      <w:r w:rsidRPr="00702EFA">
        <w:rPr>
          <w:rFonts w:ascii="Times New Roman" w:eastAsia="Times New Roman" w:hAnsi="Times New Roman" w:cs="Times New Roman"/>
          <w:sz w:val="24"/>
          <w:szCs w:val="24"/>
        </w:rPr>
        <w:tab/>
      </w:r>
      <w:r w:rsidR="00507FD0" w:rsidRPr="00702EFA">
        <w:rPr>
          <w:rFonts w:ascii="Times New Roman" w:eastAsia="Times New Roman" w:hAnsi="Times New Roman" w:cs="Times New Roman"/>
          <w:sz w:val="24"/>
          <w:szCs w:val="24"/>
        </w:rPr>
        <w:t xml:space="preserve">l'Oued Soummam </w:t>
      </w:r>
      <w:r w:rsidRPr="00702EFA">
        <w:rPr>
          <w:rFonts w:ascii="Times New Roman" w:eastAsia="Times New Roman" w:hAnsi="Times New Roman" w:cs="Times New Roman"/>
          <w:sz w:val="24"/>
          <w:szCs w:val="24"/>
        </w:rPr>
        <w:t xml:space="preserve">est l'un des plans d'eau de </w:t>
      </w:r>
      <w:r w:rsidR="007818A4" w:rsidRPr="00702EFA">
        <w:rPr>
          <w:rFonts w:ascii="Times New Roman" w:eastAsia="Times New Roman" w:hAnsi="Times New Roman" w:cs="Times New Roman"/>
          <w:sz w:val="24"/>
          <w:szCs w:val="24"/>
        </w:rPr>
        <w:t>Bejaia</w:t>
      </w:r>
      <w:r w:rsidRPr="00702EFA">
        <w:rPr>
          <w:rFonts w:ascii="Times New Roman" w:eastAsia="Times New Roman" w:hAnsi="Times New Roman" w:cs="Times New Roman"/>
          <w:sz w:val="24"/>
          <w:szCs w:val="24"/>
        </w:rPr>
        <w:t xml:space="preserve"> qui voit sa qualité menacée par différents types de déchets bien qu'il abrite un </w:t>
      </w:r>
      <w:r w:rsidRPr="00702EFA">
        <w:rPr>
          <w:rFonts w:ascii="Times New Roman" w:hAnsi="Times New Roman" w:cs="Times New Roman"/>
          <w:sz w:val="24"/>
          <w:szCs w:val="24"/>
        </w:rPr>
        <w:t>cortège</w:t>
      </w:r>
      <w:r w:rsidR="00882271" w:rsidRPr="00702EFA">
        <w:rPr>
          <w:rFonts w:ascii="Times New Roman" w:eastAsia="Times New Roman" w:hAnsi="Times New Roman" w:cs="Times New Roman"/>
          <w:sz w:val="24"/>
          <w:szCs w:val="24"/>
        </w:rPr>
        <w:t xml:space="preserve"> floristique et faunistique qui méritent d’être protégé</w:t>
      </w:r>
      <w:r w:rsidRPr="00702EFA">
        <w:rPr>
          <w:rFonts w:ascii="Times New Roman" w:hAnsi="Times New Roman" w:cs="Times New Roman"/>
          <w:sz w:val="24"/>
          <w:szCs w:val="24"/>
        </w:rPr>
        <w:t>.</w:t>
      </w:r>
      <w:r w:rsidR="00882271" w:rsidRPr="00702EFA">
        <w:rPr>
          <w:rFonts w:ascii="Times New Roman" w:eastAsia="Times New Roman" w:hAnsi="Times New Roman" w:cs="Times New Roman"/>
          <w:sz w:val="24"/>
          <w:szCs w:val="24"/>
        </w:rPr>
        <w:t xml:space="preserve"> </w:t>
      </w:r>
    </w:p>
    <w:p w:rsidR="00882271" w:rsidRDefault="007818A4" w:rsidP="00F757ED">
      <w:pPr>
        <w:tabs>
          <w:tab w:val="left" w:pos="851"/>
        </w:tabs>
        <w:spacing w:after="120" w:line="360" w:lineRule="auto"/>
        <w:rPr>
          <w:rFonts w:ascii="Times New Roman" w:hAnsi="Times New Roman" w:cs="Times New Roman"/>
          <w:sz w:val="24"/>
          <w:szCs w:val="24"/>
        </w:rPr>
      </w:pPr>
      <w:r w:rsidRPr="00702EFA">
        <w:rPr>
          <w:rFonts w:ascii="Times New Roman" w:hAnsi="Times New Roman" w:cs="Times New Roman"/>
          <w:sz w:val="24"/>
          <w:szCs w:val="24"/>
        </w:rPr>
        <w:tab/>
      </w:r>
      <w:r w:rsidR="007A03F2" w:rsidRPr="00702EFA">
        <w:rPr>
          <w:rFonts w:ascii="Times New Roman" w:hAnsi="Times New Roman" w:cs="Times New Roman"/>
          <w:sz w:val="24"/>
          <w:szCs w:val="24"/>
        </w:rPr>
        <w:t>Afin d'apprécier les déséquilibres  induits</w:t>
      </w:r>
      <w:r w:rsidR="00C8673C">
        <w:rPr>
          <w:rFonts w:ascii="Times New Roman" w:hAnsi="Times New Roman" w:cs="Times New Roman"/>
          <w:sz w:val="24"/>
          <w:szCs w:val="24"/>
        </w:rPr>
        <w:t xml:space="preserve"> par ces déchets</w:t>
      </w:r>
      <w:r w:rsidR="007A03F2" w:rsidRPr="00702EFA">
        <w:rPr>
          <w:rFonts w:ascii="Times New Roman" w:hAnsi="Times New Roman" w:cs="Times New Roman"/>
          <w:sz w:val="24"/>
          <w:szCs w:val="24"/>
        </w:rPr>
        <w:t xml:space="preserve">, </w:t>
      </w:r>
      <w:r w:rsidR="007A03F2" w:rsidRPr="00702EFA">
        <w:rPr>
          <w:rFonts w:ascii="Times New Roman" w:eastAsia="Times New Roman" w:hAnsi="Times New Roman" w:cs="Times New Roman"/>
          <w:sz w:val="24"/>
          <w:szCs w:val="24"/>
        </w:rPr>
        <w:t xml:space="preserve">un inventaire des algues </w:t>
      </w:r>
      <w:r w:rsidRPr="00702EFA">
        <w:rPr>
          <w:rFonts w:ascii="Times New Roman" w:hAnsi="Times New Roman" w:cs="Times New Roman"/>
          <w:sz w:val="24"/>
          <w:szCs w:val="24"/>
        </w:rPr>
        <w:t xml:space="preserve">peuplant ce cours d'eau a été abordé. </w:t>
      </w:r>
      <w:r w:rsidR="00702EFA" w:rsidRPr="00702EFA">
        <w:rPr>
          <w:rFonts w:ascii="Times New Roman" w:hAnsi="Times New Roman" w:cs="Times New Roman"/>
          <w:sz w:val="24"/>
          <w:szCs w:val="24"/>
        </w:rPr>
        <w:t>C</w:t>
      </w:r>
      <w:r w:rsidRPr="00702EFA">
        <w:rPr>
          <w:rFonts w:ascii="Times New Roman" w:hAnsi="Times New Roman" w:cs="Times New Roman"/>
          <w:sz w:val="24"/>
          <w:szCs w:val="24"/>
        </w:rPr>
        <w:t xml:space="preserve">eci pour rassembler les </w:t>
      </w:r>
      <w:r w:rsidR="00882271" w:rsidRPr="00702EFA">
        <w:rPr>
          <w:rFonts w:ascii="Times New Roman" w:eastAsia="Times New Roman" w:hAnsi="Times New Roman" w:cs="Times New Roman"/>
          <w:sz w:val="24"/>
          <w:szCs w:val="24"/>
        </w:rPr>
        <w:t>connaissances actuelles sur les algues en général et les cyanobactéries en particulier</w:t>
      </w:r>
      <w:r w:rsidR="00702EFA" w:rsidRPr="00702EFA">
        <w:rPr>
          <w:rFonts w:ascii="Times New Roman" w:hAnsi="Times New Roman" w:cs="Times New Roman"/>
          <w:sz w:val="24"/>
          <w:szCs w:val="24"/>
        </w:rPr>
        <w:t xml:space="preserve">. Certains </w:t>
      </w:r>
      <w:r w:rsidR="00882271" w:rsidRPr="00702EFA">
        <w:rPr>
          <w:rFonts w:ascii="Times New Roman" w:eastAsia="Times New Roman" w:hAnsi="Times New Roman" w:cs="Times New Roman"/>
          <w:sz w:val="24"/>
          <w:szCs w:val="24"/>
        </w:rPr>
        <w:t>paramètres physico-chimiques de leur environnement</w:t>
      </w:r>
      <w:r w:rsidR="00702EFA" w:rsidRPr="00702EFA">
        <w:rPr>
          <w:rFonts w:ascii="Times New Roman" w:hAnsi="Times New Roman" w:cs="Times New Roman"/>
          <w:sz w:val="24"/>
          <w:szCs w:val="24"/>
        </w:rPr>
        <w:t xml:space="preserve"> ont été également mesurés.</w:t>
      </w:r>
    </w:p>
    <w:p w:rsidR="001178DA" w:rsidRPr="00F757ED" w:rsidRDefault="001178DA" w:rsidP="00F757ED">
      <w:pPr>
        <w:tabs>
          <w:tab w:val="left" w:pos="851"/>
        </w:tabs>
        <w:spacing w:after="120" w:line="360" w:lineRule="auto"/>
        <w:rPr>
          <w:rFonts w:ascii="Times New Roman" w:hAnsi="Times New Roman" w:cs="Times New Roman"/>
          <w:b/>
          <w:bCs/>
          <w:sz w:val="24"/>
          <w:szCs w:val="24"/>
        </w:rPr>
      </w:pPr>
      <w:r w:rsidRPr="00F757ED">
        <w:rPr>
          <w:rFonts w:ascii="Times New Roman" w:hAnsi="Times New Roman" w:cs="Times New Roman"/>
          <w:b/>
          <w:bCs/>
          <w:sz w:val="24"/>
          <w:szCs w:val="24"/>
        </w:rPr>
        <w:t xml:space="preserve">Matériel et méthodes </w:t>
      </w:r>
    </w:p>
    <w:p w:rsidR="00506BEF" w:rsidRPr="00F757ED" w:rsidRDefault="00506BEF" w:rsidP="00F757ED">
      <w:pPr>
        <w:tabs>
          <w:tab w:val="left" w:pos="851"/>
        </w:tabs>
        <w:spacing w:after="120" w:line="360" w:lineRule="auto"/>
        <w:rPr>
          <w:rFonts w:ascii="Times New Roman" w:hAnsi="Times New Roman" w:cs="Times New Roman"/>
          <w:b/>
          <w:bCs/>
          <w:sz w:val="24"/>
          <w:szCs w:val="24"/>
        </w:rPr>
      </w:pPr>
      <w:r w:rsidRPr="00F757ED">
        <w:rPr>
          <w:rFonts w:ascii="Times New Roman" w:hAnsi="Times New Roman" w:cs="Times New Roman"/>
          <w:b/>
          <w:bCs/>
          <w:sz w:val="24"/>
          <w:szCs w:val="24"/>
        </w:rPr>
        <w:t>D</w:t>
      </w:r>
      <w:r w:rsidR="001178DA" w:rsidRPr="00F757ED">
        <w:rPr>
          <w:rFonts w:ascii="Times New Roman" w:hAnsi="Times New Roman" w:cs="Times New Roman"/>
          <w:b/>
          <w:bCs/>
          <w:sz w:val="24"/>
          <w:szCs w:val="24"/>
        </w:rPr>
        <w:t>escription du milieu</w:t>
      </w:r>
      <w:r w:rsidRPr="00F757ED">
        <w:rPr>
          <w:rFonts w:ascii="Times New Roman" w:hAnsi="Times New Roman" w:cs="Times New Roman"/>
          <w:b/>
          <w:bCs/>
          <w:sz w:val="24"/>
          <w:szCs w:val="24"/>
        </w:rPr>
        <w:t xml:space="preserve"> :</w:t>
      </w:r>
    </w:p>
    <w:p w:rsidR="0035528F" w:rsidRDefault="00F757ED" w:rsidP="008667E7">
      <w:pPr>
        <w:tabs>
          <w:tab w:val="left" w:pos="851"/>
        </w:tabs>
        <w:spacing w:after="120" w:line="360" w:lineRule="auto"/>
        <w:jc w:val="both"/>
        <w:rPr>
          <w:rFonts w:ascii="Times New Roman" w:hAnsi="Times New Roman" w:cs="Times New Roman"/>
          <w:bCs/>
          <w:sz w:val="24"/>
          <w:szCs w:val="24"/>
        </w:rPr>
      </w:pPr>
      <w:r>
        <w:rPr>
          <w:rFonts w:ascii="Times New Roman" w:hAnsi="Times New Roman" w:cs="Times New Roman"/>
          <w:sz w:val="24"/>
          <w:szCs w:val="24"/>
        </w:rPr>
        <w:tab/>
      </w:r>
      <w:r w:rsidR="00DB501C" w:rsidRPr="00DB501C">
        <w:rPr>
          <w:rFonts w:ascii="Times New Roman" w:hAnsi="Times New Roman" w:cs="Times New Roman"/>
          <w:sz w:val="24"/>
          <w:szCs w:val="24"/>
        </w:rPr>
        <w:t>L’Oued Soummam est le troisième grand cours d’eau d’Algérie</w:t>
      </w:r>
      <w:r w:rsidR="00DB501C">
        <w:rPr>
          <w:rFonts w:ascii="Times New Roman" w:hAnsi="Times New Roman" w:cs="Times New Roman"/>
          <w:sz w:val="24"/>
          <w:szCs w:val="24"/>
        </w:rPr>
        <w:t xml:space="preserve">. Il s'est formé de </w:t>
      </w:r>
      <w:r w:rsidR="00DB501C" w:rsidRPr="00DB501C">
        <w:rPr>
          <w:rFonts w:ascii="Times New Roman" w:hAnsi="Times New Roman" w:cs="Times New Roman"/>
          <w:sz w:val="24"/>
          <w:szCs w:val="24"/>
        </w:rPr>
        <w:t>jonction en amont d’Akbou de deux Oueds importants</w:t>
      </w:r>
      <w:r w:rsidR="0035528F">
        <w:rPr>
          <w:rFonts w:ascii="Times New Roman" w:hAnsi="Times New Roman" w:cs="Times New Roman"/>
          <w:sz w:val="24"/>
          <w:szCs w:val="24"/>
        </w:rPr>
        <w:t xml:space="preserve">, </w:t>
      </w:r>
      <w:r w:rsidR="00DB501C" w:rsidRPr="00DB501C">
        <w:rPr>
          <w:rFonts w:ascii="Times New Roman" w:hAnsi="Times New Roman" w:cs="Times New Roman"/>
          <w:sz w:val="24"/>
          <w:szCs w:val="24"/>
        </w:rPr>
        <w:t>l’Oued Boussellam qui descend du plateau Sétifien</w:t>
      </w:r>
      <w:r w:rsidR="0035528F">
        <w:rPr>
          <w:rFonts w:ascii="Times New Roman" w:hAnsi="Times New Roman" w:cs="Times New Roman"/>
          <w:sz w:val="24"/>
          <w:szCs w:val="24"/>
        </w:rPr>
        <w:t xml:space="preserve">, </w:t>
      </w:r>
      <w:r w:rsidR="00DB501C" w:rsidRPr="00DB501C">
        <w:rPr>
          <w:rFonts w:ascii="Times New Roman" w:hAnsi="Times New Roman" w:cs="Times New Roman"/>
          <w:sz w:val="24"/>
          <w:szCs w:val="24"/>
        </w:rPr>
        <w:t xml:space="preserve">orienté vers l’Est, et l’Oued Sahel formé par la confluence de l’Oued Ziane et l’Oued Ed-Dous provenant de Bouira, orienté vers l’Ouest. Il parcours toute la vallée de la Soummam qui apparaît comme une bande sinueuse orientée Sud-ouest, Nord-est, puis se </w:t>
      </w:r>
      <w:r w:rsidR="00D51312">
        <w:rPr>
          <w:rFonts w:ascii="Times New Roman" w:hAnsi="Times New Roman" w:cs="Times New Roman"/>
          <w:sz w:val="24"/>
          <w:szCs w:val="24"/>
        </w:rPr>
        <w:t>j</w:t>
      </w:r>
      <w:r w:rsidR="00D51312" w:rsidRPr="00DB501C">
        <w:rPr>
          <w:rFonts w:ascii="Times New Roman" w:hAnsi="Times New Roman" w:cs="Times New Roman"/>
          <w:sz w:val="24"/>
          <w:szCs w:val="24"/>
        </w:rPr>
        <w:t>ette</w:t>
      </w:r>
      <w:r w:rsidR="00DB501C" w:rsidRPr="00DB501C">
        <w:rPr>
          <w:rFonts w:ascii="Times New Roman" w:hAnsi="Times New Roman" w:cs="Times New Roman"/>
          <w:sz w:val="24"/>
          <w:szCs w:val="24"/>
        </w:rPr>
        <w:t xml:space="preserve"> dans la mer méditerranéenne à Béjaia.</w:t>
      </w:r>
      <w:r w:rsidR="00DB501C">
        <w:rPr>
          <w:rFonts w:ascii="Times New Roman" w:hAnsi="Times New Roman" w:cs="Times New Roman"/>
          <w:sz w:val="24"/>
          <w:szCs w:val="24"/>
        </w:rPr>
        <w:t xml:space="preserve"> </w:t>
      </w:r>
      <w:r w:rsidR="00C36DEC" w:rsidRPr="00506BEF">
        <w:rPr>
          <w:rFonts w:ascii="Times New Roman" w:hAnsi="Times New Roman" w:cs="Times New Roman"/>
          <w:bCs/>
          <w:sz w:val="24"/>
          <w:szCs w:val="24"/>
        </w:rPr>
        <w:t xml:space="preserve">A son embouchure, l’oued Soummam est une </w:t>
      </w:r>
      <w:r w:rsidR="001811FD" w:rsidRPr="00506BEF">
        <w:rPr>
          <w:rFonts w:ascii="Times New Roman" w:hAnsi="Times New Roman" w:cs="Times New Roman"/>
          <w:bCs/>
          <w:sz w:val="24"/>
          <w:szCs w:val="24"/>
        </w:rPr>
        <w:t xml:space="preserve">vaste étendue </w:t>
      </w:r>
      <w:r w:rsidR="00C36DEC" w:rsidRPr="00506BEF">
        <w:rPr>
          <w:rFonts w:ascii="Times New Roman" w:hAnsi="Times New Roman" w:cs="Times New Roman"/>
          <w:bCs/>
          <w:sz w:val="24"/>
          <w:szCs w:val="24"/>
        </w:rPr>
        <w:t xml:space="preserve">distante de </w:t>
      </w:r>
      <w:r w:rsidR="001811FD" w:rsidRPr="00506BEF">
        <w:rPr>
          <w:rFonts w:ascii="Times New Roman" w:hAnsi="Times New Roman" w:cs="Times New Roman"/>
          <w:bCs/>
          <w:sz w:val="24"/>
          <w:szCs w:val="24"/>
        </w:rPr>
        <w:t xml:space="preserve">500 m de la Méditerranéenne. Limitée à l’Ouest par la ville de </w:t>
      </w:r>
      <w:r w:rsidR="00506BEF" w:rsidRPr="00506BEF">
        <w:rPr>
          <w:rFonts w:ascii="Times New Roman" w:hAnsi="Times New Roman" w:cs="Times New Roman"/>
          <w:bCs/>
          <w:sz w:val="24"/>
          <w:szCs w:val="24"/>
        </w:rPr>
        <w:t>Bejaia</w:t>
      </w:r>
      <w:r w:rsidR="001811FD" w:rsidRPr="00506BEF">
        <w:rPr>
          <w:rFonts w:ascii="Times New Roman" w:hAnsi="Times New Roman" w:cs="Times New Roman"/>
          <w:bCs/>
          <w:sz w:val="24"/>
          <w:szCs w:val="24"/>
        </w:rPr>
        <w:t xml:space="preserve">, au sud par </w:t>
      </w:r>
      <w:r w:rsidR="00C36DEC" w:rsidRPr="00506BEF">
        <w:rPr>
          <w:rFonts w:ascii="Times New Roman" w:hAnsi="Times New Roman" w:cs="Times New Roman"/>
          <w:bCs/>
          <w:sz w:val="24"/>
          <w:szCs w:val="24"/>
        </w:rPr>
        <w:t xml:space="preserve">un  </w:t>
      </w:r>
      <w:r w:rsidR="001811FD" w:rsidRPr="00506BEF">
        <w:rPr>
          <w:rFonts w:ascii="Times New Roman" w:hAnsi="Times New Roman" w:cs="Times New Roman"/>
          <w:bCs/>
          <w:sz w:val="24"/>
          <w:szCs w:val="24"/>
        </w:rPr>
        <w:t xml:space="preserve">aéroport </w:t>
      </w:r>
      <w:r w:rsidR="00C36DEC" w:rsidRPr="00506BEF">
        <w:rPr>
          <w:rFonts w:ascii="Times New Roman" w:hAnsi="Times New Roman" w:cs="Times New Roman"/>
          <w:bCs/>
          <w:sz w:val="24"/>
          <w:szCs w:val="24"/>
        </w:rPr>
        <w:t xml:space="preserve">international </w:t>
      </w:r>
      <w:r w:rsidR="001811FD" w:rsidRPr="00506BEF">
        <w:rPr>
          <w:rFonts w:ascii="Times New Roman" w:hAnsi="Times New Roman" w:cs="Times New Roman"/>
          <w:bCs/>
          <w:sz w:val="24"/>
          <w:szCs w:val="24"/>
        </w:rPr>
        <w:t xml:space="preserve">et à l’Est par Ighzer Oukedouh </w:t>
      </w:r>
      <w:r w:rsidR="0035528F">
        <w:rPr>
          <w:rFonts w:ascii="Times New Roman" w:hAnsi="Times New Roman" w:cs="Times New Roman"/>
          <w:bCs/>
          <w:sz w:val="24"/>
          <w:szCs w:val="24"/>
        </w:rPr>
        <w:t>( Fig. 1).</w:t>
      </w:r>
    </w:p>
    <w:p w:rsidR="008667E7" w:rsidRPr="00321993" w:rsidRDefault="008667E7" w:rsidP="008667E7">
      <w:pPr>
        <w:tabs>
          <w:tab w:val="left" w:pos="851"/>
        </w:tabs>
        <w:spacing w:after="120" w:line="360" w:lineRule="auto"/>
        <w:rPr>
          <w:rFonts w:ascii="Calibri" w:eastAsia="Times New Roman" w:hAnsi="Calibri" w:cs="Times New Roman"/>
          <w:sz w:val="10"/>
          <w:szCs w:val="10"/>
          <w:u w:val="single"/>
        </w:rPr>
      </w:pPr>
      <w:r w:rsidRPr="00C36DEC">
        <w:rPr>
          <w:rFonts w:ascii="Times New Roman" w:eastAsia="Times New Roman" w:hAnsi="Times New Roman" w:cs="Times New Roman"/>
          <w:sz w:val="24"/>
          <w:szCs w:val="24"/>
        </w:rPr>
        <w:t xml:space="preserve">Il a une profondeur </w:t>
      </w:r>
      <w:r w:rsidRPr="00C36DEC">
        <w:rPr>
          <w:rFonts w:ascii="Times New Roman" w:eastAsia="Times New Roman" w:hAnsi="Times New Roman" w:cs="Times New Roman"/>
          <w:color w:val="000000"/>
          <w:sz w:val="24"/>
          <w:szCs w:val="24"/>
        </w:rPr>
        <w:t>d’environ 2m et une largeur en moyenne de 40m</w:t>
      </w:r>
      <w:r w:rsidRPr="00C36DEC">
        <w:rPr>
          <w:rFonts w:ascii="Times New Roman" w:eastAsia="Times New Roman" w:hAnsi="Times New Roman" w:cs="Times New Roman"/>
          <w:color w:val="FF0000"/>
          <w:sz w:val="24"/>
          <w:szCs w:val="24"/>
        </w:rPr>
        <w:t xml:space="preserve">. </w:t>
      </w:r>
      <w:r w:rsidRPr="00C36DEC">
        <w:rPr>
          <w:rFonts w:ascii="Times New Roman" w:eastAsia="Times New Roman" w:hAnsi="Times New Roman" w:cs="Times New Roman"/>
          <w:sz w:val="24"/>
          <w:szCs w:val="24"/>
        </w:rPr>
        <w:t>Le substrat est de type vaseux</w:t>
      </w:r>
      <w:r>
        <w:rPr>
          <w:rFonts w:ascii="Times New Roman" w:eastAsia="Times New Roman" w:hAnsi="Times New Roman" w:cs="Times New Roman"/>
          <w:sz w:val="24"/>
          <w:szCs w:val="24"/>
        </w:rPr>
        <w:t>. .</w:t>
      </w:r>
      <w:r w:rsidRPr="008667E7">
        <w:rPr>
          <w:rFonts w:ascii="Times New Roman" w:hAnsi="Times New Roman" w:cs="Times New Roman"/>
          <w:bCs/>
          <w:sz w:val="24"/>
          <w:szCs w:val="24"/>
        </w:rPr>
        <w:t xml:space="preserve"> </w:t>
      </w:r>
      <w:r w:rsidRPr="00506BEF">
        <w:rPr>
          <w:rFonts w:ascii="Times New Roman" w:hAnsi="Times New Roman" w:cs="Times New Roman"/>
          <w:bCs/>
          <w:sz w:val="24"/>
          <w:szCs w:val="24"/>
        </w:rPr>
        <w:t>Ce milieu reçoit les rejets des eaux usées de toute la vallée de la Soummam</w:t>
      </w:r>
      <w:r>
        <w:rPr>
          <w:rFonts w:ascii="Times New Roman" w:hAnsi="Times New Roman" w:cs="Times New Roman"/>
          <w:bCs/>
          <w:sz w:val="24"/>
          <w:szCs w:val="24"/>
        </w:rPr>
        <w:t xml:space="preserve"> (</w:t>
      </w:r>
      <w:r w:rsidRPr="00622437">
        <w:rPr>
          <w:rFonts w:ascii="Times New Roman" w:hAnsi="Times New Roman" w:cs="Times New Roman"/>
          <w:bCs/>
          <w:sz w:val="24"/>
          <w:szCs w:val="24"/>
        </w:rPr>
        <w:t xml:space="preserve">Mouni, </w:t>
      </w:r>
      <w:r>
        <w:rPr>
          <w:rFonts w:ascii="Times New Roman" w:hAnsi="Times New Roman" w:cs="Times New Roman"/>
          <w:bCs/>
          <w:sz w:val="24"/>
          <w:szCs w:val="24"/>
        </w:rPr>
        <w:t>2004).</w:t>
      </w:r>
      <w:r>
        <w:rPr>
          <w:rFonts w:ascii="Times New Roman" w:eastAsia="Times New Roman" w:hAnsi="Times New Roman" w:cs="Times New Roman"/>
          <w:sz w:val="24"/>
          <w:szCs w:val="24"/>
        </w:rPr>
        <w:t xml:space="preserve"> </w:t>
      </w:r>
      <w:r w:rsidRPr="00C36DEC">
        <w:rPr>
          <w:rFonts w:ascii="Times New Roman" w:eastAsia="Times New Roman" w:hAnsi="Times New Roman" w:cs="Times New Roman"/>
          <w:sz w:val="24"/>
          <w:szCs w:val="24"/>
        </w:rPr>
        <w:t>Le courant est faible voire inexistant en aval. Ses coordonnées géographiques sont :</w:t>
      </w:r>
    </w:p>
    <w:p w:rsidR="008667E7" w:rsidRPr="0059769A" w:rsidRDefault="008667E7" w:rsidP="008667E7">
      <w:pPr>
        <w:numPr>
          <w:ilvl w:val="0"/>
          <w:numId w:val="2"/>
        </w:numPr>
        <w:tabs>
          <w:tab w:val="clear" w:pos="720"/>
          <w:tab w:val="left" w:pos="851"/>
          <w:tab w:val="num" w:pos="1440"/>
        </w:tabs>
        <w:spacing w:after="120" w:line="360" w:lineRule="auto"/>
        <w:ind w:left="0" w:firstLine="0"/>
        <w:rPr>
          <w:rFonts w:ascii="Calibri" w:eastAsia="Times New Roman" w:hAnsi="Calibri" w:cs="Times New Roman"/>
        </w:rPr>
      </w:pPr>
      <w:r>
        <w:rPr>
          <w:rFonts w:ascii="Calibri" w:eastAsia="Times New Roman" w:hAnsi="Calibri" w:cs="Times New Roman"/>
        </w:rPr>
        <w:t>36°41 pour la latitude</w:t>
      </w:r>
    </w:p>
    <w:p w:rsidR="008667E7" w:rsidRPr="0059769A" w:rsidRDefault="008667E7" w:rsidP="008667E7">
      <w:pPr>
        <w:numPr>
          <w:ilvl w:val="0"/>
          <w:numId w:val="2"/>
        </w:numPr>
        <w:tabs>
          <w:tab w:val="left" w:pos="851"/>
        </w:tabs>
        <w:spacing w:after="120" w:line="360" w:lineRule="auto"/>
        <w:ind w:left="0" w:firstLine="0"/>
        <w:rPr>
          <w:rFonts w:ascii="Calibri" w:eastAsia="Times New Roman" w:hAnsi="Calibri" w:cs="Times New Roman"/>
        </w:rPr>
      </w:pPr>
      <w:r w:rsidRPr="0059769A">
        <w:rPr>
          <w:rFonts w:ascii="Calibri" w:eastAsia="Times New Roman" w:hAnsi="Calibri" w:cs="Times New Roman"/>
        </w:rPr>
        <w:t xml:space="preserve">5°5 pour la longitude </w:t>
      </w:r>
    </w:p>
    <w:p w:rsidR="008667E7" w:rsidRDefault="008667E7" w:rsidP="008667E7">
      <w:pPr>
        <w:numPr>
          <w:ilvl w:val="0"/>
          <w:numId w:val="2"/>
        </w:numPr>
        <w:tabs>
          <w:tab w:val="left" w:pos="851"/>
        </w:tabs>
        <w:spacing w:after="120" w:line="360" w:lineRule="auto"/>
        <w:ind w:left="0" w:firstLine="0"/>
        <w:rPr>
          <w:rFonts w:ascii="Calibri" w:eastAsia="Times New Roman" w:hAnsi="Calibri" w:cs="Times New Roman"/>
        </w:rPr>
      </w:pPr>
      <w:r>
        <w:rPr>
          <w:rFonts w:ascii="Calibri" w:eastAsia="Times New Roman" w:hAnsi="Calibri" w:cs="Times New Roman"/>
        </w:rPr>
        <w:t xml:space="preserve">3 m pour l’altitude </w:t>
      </w:r>
      <w:r>
        <w:rPr>
          <w:rFonts w:ascii="Calibri" w:eastAsia="Times New Roman" w:hAnsi="Calibri" w:cs="Times New Roman"/>
          <w:b/>
          <w:bCs/>
        </w:rPr>
        <w:t>.</w:t>
      </w:r>
    </w:p>
    <w:p w:rsidR="006E1DB8" w:rsidRDefault="001811FD" w:rsidP="00975DEA">
      <w:pPr>
        <w:tabs>
          <w:tab w:val="left" w:pos="851"/>
        </w:tabs>
        <w:spacing w:after="120" w:line="360" w:lineRule="auto"/>
        <w:jc w:val="center"/>
        <w:rPr>
          <w:bCs/>
        </w:rPr>
      </w:pPr>
      <w:r w:rsidRPr="00506BEF">
        <w:rPr>
          <w:rFonts w:ascii="Times New Roman" w:hAnsi="Times New Roman" w:cs="Times New Roman"/>
          <w:bCs/>
          <w:sz w:val="24"/>
          <w:szCs w:val="24"/>
        </w:rPr>
        <w:lastRenderedPageBreak/>
        <w:t>.</w:t>
      </w:r>
      <w:r w:rsidR="006E1DB8" w:rsidRPr="006E1DB8">
        <w:rPr>
          <w:rFonts w:ascii="Times New Roman" w:hAnsi="Times New Roman" w:cs="Times New Roman"/>
          <w:bCs/>
          <w:noProof/>
          <w:sz w:val="24"/>
          <w:szCs w:val="24"/>
        </w:rPr>
        <w:drawing>
          <wp:inline distT="0" distB="0" distL="0" distR="0">
            <wp:extent cx="4219575" cy="26670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219575" cy="2667000"/>
                    </a:xfrm>
                    <a:prstGeom prst="rect">
                      <a:avLst/>
                    </a:prstGeom>
                    <a:noFill/>
                    <a:ln w="9525">
                      <a:noFill/>
                      <a:miter lim="800000"/>
                      <a:headEnd/>
                      <a:tailEnd/>
                    </a:ln>
                  </pic:spPr>
                </pic:pic>
              </a:graphicData>
            </a:graphic>
          </wp:inline>
        </w:drawing>
      </w:r>
    </w:p>
    <w:p w:rsidR="006E1DB8" w:rsidRPr="008667E7" w:rsidRDefault="006E1DB8" w:rsidP="008667E7">
      <w:pPr>
        <w:tabs>
          <w:tab w:val="left" w:pos="851"/>
        </w:tabs>
        <w:spacing w:after="120" w:line="360" w:lineRule="auto"/>
        <w:jc w:val="center"/>
        <w:rPr>
          <w:rFonts w:ascii="Times New Roman" w:hAnsi="Times New Roman" w:cs="Times New Roman"/>
          <w:bCs/>
          <w:sz w:val="24"/>
          <w:szCs w:val="24"/>
        </w:rPr>
      </w:pPr>
      <w:r w:rsidRPr="008667E7">
        <w:rPr>
          <w:rFonts w:ascii="Times New Roman" w:hAnsi="Times New Roman" w:cs="Times New Roman"/>
          <w:b/>
          <w:sz w:val="24"/>
          <w:szCs w:val="24"/>
        </w:rPr>
        <w:t>Fig 1</w:t>
      </w:r>
      <w:r w:rsidRPr="008667E7">
        <w:rPr>
          <w:rFonts w:ascii="Times New Roman" w:hAnsi="Times New Roman" w:cs="Times New Roman"/>
          <w:bCs/>
          <w:sz w:val="24"/>
          <w:szCs w:val="24"/>
        </w:rPr>
        <w:t>: Principaux affluents de l'Oued Soummam</w:t>
      </w:r>
    </w:p>
    <w:p w:rsidR="00C8673C" w:rsidRPr="00C8673C" w:rsidRDefault="00C8673C" w:rsidP="00F757ED">
      <w:pPr>
        <w:spacing w:after="120" w:line="360" w:lineRule="auto"/>
      </w:pPr>
    </w:p>
    <w:p w:rsidR="001811FD" w:rsidRPr="008667E7" w:rsidRDefault="001811FD" w:rsidP="008667E7">
      <w:pPr>
        <w:pStyle w:val="Retraitcorpsdetexte"/>
        <w:tabs>
          <w:tab w:val="left" w:pos="851"/>
        </w:tabs>
        <w:spacing w:after="120"/>
        <w:ind w:left="0" w:firstLine="0"/>
      </w:pPr>
      <w:r>
        <w:tab/>
      </w:r>
      <w:r w:rsidRPr="008667E7">
        <w:t>Sur les rives de ce</w:t>
      </w:r>
      <w:r w:rsidR="00C03D63" w:rsidRPr="008667E7">
        <w:t xml:space="preserve">t Oued, se développe </w:t>
      </w:r>
      <w:r w:rsidRPr="008667E7">
        <w:t>une végétation abondante dominée par le roseau (</w:t>
      </w:r>
      <w:r w:rsidRPr="008667E7">
        <w:rPr>
          <w:bCs/>
          <w:i/>
          <w:iCs/>
        </w:rPr>
        <w:t>Phragmites australis</w:t>
      </w:r>
      <w:r w:rsidRPr="008667E7">
        <w:t xml:space="preserve">). </w:t>
      </w:r>
      <w:r w:rsidR="00C36DEC" w:rsidRPr="008667E7">
        <w:t xml:space="preserve">Nous y rencontrons également dans ce </w:t>
      </w:r>
      <w:r w:rsidR="00C03D63" w:rsidRPr="008667E7">
        <w:t xml:space="preserve">cours d’eau, </w:t>
      </w:r>
      <w:r w:rsidRPr="008667E7">
        <w:t>une multitude d’espèces de poissons, mollusques, batraciens et d’insectes</w:t>
      </w:r>
      <w:r w:rsidR="00C36DEC" w:rsidRPr="008667E7">
        <w:t xml:space="preserve"> (  Amarnia et Lahlah ; 1997).</w:t>
      </w:r>
    </w:p>
    <w:p w:rsidR="001811FD" w:rsidRPr="008667E7" w:rsidRDefault="001811FD" w:rsidP="008667E7">
      <w:pPr>
        <w:tabs>
          <w:tab w:val="left" w:pos="851"/>
        </w:tabs>
        <w:spacing w:after="120" w:line="360" w:lineRule="auto"/>
        <w:jc w:val="both"/>
        <w:rPr>
          <w:rFonts w:ascii="Times New Roman" w:eastAsia="Times New Roman" w:hAnsi="Times New Roman" w:cs="Times New Roman"/>
          <w:color w:val="000000" w:themeColor="text1"/>
          <w:sz w:val="24"/>
          <w:szCs w:val="24"/>
        </w:rPr>
      </w:pPr>
      <w:r w:rsidRPr="008667E7">
        <w:rPr>
          <w:rFonts w:ascii="Times New Roman" w:eastAsia="Times New Roman" w:hAnsi="Times New Roman" w:cs="Times New Roman"/>
          <w:sz w:val="24"/>
          <w:szCs w:val="24"/>
        </w:rPr>
        <w:tab/>
        <w:t>Les rejets d</w:t>
      </w:r>
      <w:r w:rsidR="00C36DEC" w:rsidRPr="008667E7">
        <w:rPr>
          <w:rFonts w:ascii="Times New Roman" w:eastAsia="Times New Roman" w:hAnsi="Times New Roman" w:cs="Times New Roman"/>
          <w:sz w:val="24"/>
          <w:szCs w:val="24"/>
        </w:rPr>
        <w:t xml:space="preserve">’innombrables </w:t>
      </w:r>
      <w:r w:rsidRPr="008667E7">
        <w:rPr>
          <w:rFonts w:ascii="Times New Roman" w:eastAsia="Times New Roman" w:hAnsi="Times New Roman" w:cs="Times New Roman"/>
          <w:sz w:val="24"/>
          <w:szCs w:val="24"/>
        </w:rPr>
        <w:t>unités installées</w:t>
      </w:r>
      <w:r w:rsidR="00C36DEC" w:rsidRPr="008667E7">
        <w:rPr>
          <w:rFonts w:ascii="Times New Roman" w:eastAsia="Times New Roman" w:hAnsi="Times New Roman" w:cs="Times New Roman"/>
          <w:sz w:val="24"/>
          <w:szCs w:val="24"/>
        </w:rPr>
        <w:t xml:space="preserve">, installées sur ses deux rives, se </w:t>
      </w:r>
      <w:r w:rsidRPr="008667E7">
        <w:rPr>
          <w:rFonts w:ascii="Times New Roman" w:eastAsia="Times New Roman" w:hAnsi="Times New Roman" w:cs="Times New Roman"/>
          <w:sz w:val="24"/>
          <w:szCs w:val="24"/>
        </w:rPr>
        <w:t xml:space="preserve">déversent </w:t>
      </w:r>
      <w:r w:rsidR="00C36DEC" w:rsidRPr="008667E7">
        <w:rPr>
          <w:rFonts w:ascii="Times New Roman" w:eastAsia="Times New Roman" w:hAnsi="Times New Roman" w:cs="Times New Roman"/>
          <w:sz w:val="24"/>
          <w:szCs w:val="24"/>
        </w:rPr>
        <w:t>d</w:t>
      </w:r>
      <w:r w:rsidRPr="008667E7">
        <w:rPr>
          <w:rFonts w:ascii="Times New Roman" w:eastAsia="Times New Roman" w:hAnsi="Times New Roman" w:cs="Times New Roman"/>
          <w:sz w:val="24"/>
          <w:szCs w:val="24"/>
        </w:rPr>
        <w:t xml:space="preserve">irectement dans l’oued Soummam sans </w:t>
      </w:r>
      <w:r w:rsidR="001A011D" w:rsidRPr="008667E7">
        <w:rPr>
          <w:rFonts w:ascii="Times New Roman" w:eastAsia="Times New Roman" w:hAnsi="Times New Roman" w:cs="Times New Roman"/>
          <w:sz w:val="24"/>
          <w:szCs w:val="24"/>
        </w:rPr>
        <w:t xml:space="preserve">aucun </w:t>
      </w:r>
      <w:r w:rsidRPr="008667E7">
        <w:rPr>
          <w:rFonts w:ascii="Times New Roman" w:eastAsia="Times New Roman" w:hAnsi="Times New Roman" w:cs="Times New Roman"/>
          <w:sz w:val="24"/>
          <w:szCs w:val="24"/>
        </w:rPr>
        <w:t>traitement</w:t>
      </w:r>
      <w:r w:rsidRPr="008667E7">
        <w:rPr>
          <w:rFonts w:ascii="Times New Roman" w:eastAsia="Times New Roman" w:hAnsi="Times New Roman" w:cs="Times New Roman"/>
          <w:b/>
          <w:color w:val="FF0000"/>
          <w:sz w:val="24"/>
          <w:szCs w:val="24"/>
        </w:rPr>
        <w:t>.</w:t>
      </w:r>
      <w:r w:rsidR="001A011D" w:rsidRPr="008667E7">
        <w:rPr>
          <w:rFonts w:ascii="Times New Roman" w:eastAsia="Times New Roman" w:hAnsi="Times New Roman" w:cs="Times New Roman"/>
          <w:b/>
          <w:color w:val="FF0000"/>
          <w:sz w:val="24"/>
          <w:szCs w:val="24"/>
        </w:rPr>
        <w:t xml:space="preserve"> </w:t>
      </w:r>
      <w:r w:rsidR="001A011D" w:rsidRPr="008667E7">
        <w:rPr>
          <w:rFonts w:ascii="Times New Roman" w:eastAsia="Times New Roman" w:hAnsi="Times New Roman" w:cs="Times New Roman"/>
          <w:color w:val="000000" w:themeColor="text1"/>
          <w:sz w:val="24"/>
          <w:szCs w:val="24"/>
        </w:rPr>
        <w:t xml:space="preserve">Il reçoit en plus </w:t>
      </w:r>
      <w:r w:rsidR="001A011D" w:rsidRPr="008667E7">
        <w:rPr>
          <w:rFonts w:ascii="Times New Roman" w:eastAsia="Times New Roman" w:hAnsi="Times New Roman" w:cs="Times New Roman"/>
          <w:sz w:val="24"/>
          <w:szCs w:val="24"/>
        </w:rPr>
        <w:t xml:space="preserve">les eaux usées des centres urbains situés le long de la vallée de la Soummam ; </w:t>
      </w:r>
      <w:r w:rsidRPr="008667E7">
        <w:rPr>
          <w:rFonts w:ascii="Times New Roman" w:eastAsia="Times New Roman" w:hAnsi="Times New Roman" w:cs="Times New Roman"/>
          <w:sz w:val="24"/>
          <w:szCs w:val="24"/>
        </w:rPr>
        <w:t>74 points de rejets d’eaux usées domestiques pour un volume estimé à 37000m/j</w:t>
      </w:r>
      <w:r w:rsidR="001A011D" w:rsidRPr="008667E7">
        <w:rPr>
          <w:rFonts w:ascii="Times New Roman" w:eastAsia="Times New Roman" w:hAnsi="Times New Roman" w:cs="Times New Roman"/>
          <w:sz w:val="24"/>
          <w:szCs w:val="24"/>
        </w:rPr>
        <w:t xml:space="preserve"> . ont été recensés  </w:t>
      </w:r>
      <w:r w:rsidR="006E1DB8" w:rsidRPr="008667E7">
        <w:rPr>
          <w:rFonts w:ascii="Times New Roman" w:eastAsia="Times New Roman" w:hAnsi="Times New Roman" w:cs="Times New Roman"/>
          <w:sz w:val="24"/>
          <w:szCs w:val="24"/>
        </w:rPr>
        <w:t xml:space="preserve">préalable </w:t>
      </w:r>
      <w:r w:rsidR="006E1DB8" w:rsidRPr="008667E7">
        <w:rPr>
          <w:rFonts w:ascii="Times New Roman" w:eastAsia="Times New Roman" w:hAnsi="Times New Roman" w:cs="Times New Roman"/>
          <w:color w:val="000000" w:themeColor="text1"/>
          <w:sz w:val="24"/>
          <w:szCs w:val="24"/>
        </w:rPr>
        <w:t>(Direction de l’environnement, 2008 )</w:t>
      </w:r>
    </w:p>
    <w:p w:rsidR="009A6AF8" w:rsidRPr="008667E7" w:rsidRDefault="009A6AF8" w:rsidP="008667E7">
      <w:pPr>
        <w:tabs>
          <w:tab w:val="left" w:pos="851"/>
        </w:tabs>
        <w:spacing w:after="120" w:line="360" w:lineRule="auto"/>
        <w:jc w:val="both"/>
        <w:rPr>
          <w:rFonts w:ascii="Times New Roman" w:eastAsia="Times New Roman" w:hAnsi="Times New Roman" w:cs="Times New Roman"/>
          <w:b/>
          <w:sz w:val="24"/>
          <w:szCs w:val="24"/>
        </w:rPr>
      </w:pPr>
      <w:r w:rsidRPr="008667E7">
        <w:rPr>
          <w:rFonts w:ascii="Times New Roman" w:eastAsia="Times New Roman" w:hAnsi="Times New Roman" w:cs="Times New Roman"/>
          <w:b/>
          <w:sz w:val="24"/>
          <w:szCs w:val="24"/>
        </w:rPr>
        <w:t>Climat</w:t>
      </w:r>
    </w:p>
    <w:p w:rsidR="001811FD" w:rsidRPr="008667E7" w:rsidRDefault="008667E7" w:rsidP="008667E7">
      <w:pPr>
        <w:tabs>
          <w:tab w:val="left" w:pos="851"/>
        </w:tabs>
        <w:spacing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9A6AF8" w:rsidRPr="008667E7">
        <w:rPr>
          <w:rFonts w:ascii="Times New Roman" w:eastAsia="Times New Roman" w:hAnsi="Times New Roman" w:cs="Times New Roman"/>
          <w:sz w:val="24"/>
          <w:szCs w:val="24"/>
        </w:rPr>
        <w:t>L</w:t>
      </w:r>
      <w:r w:rsidR="001811FD" w:rsidRPr="008667E7">
        <w:rPr>
          <w:rFonts w:ascii="Times New Roman" w:eastAsia="Times New Roman" w:hAnsi="Times New Roman" w:cs="Times New Roman"/>
          <w:sz w:val="24"/>
          <w:szCs w:val="24"/>
        </w:rPr>
        <w:t>a zone d’étude subie un climat de type méditerranéen. Toutefois, en suivant le couloir de la vallée de la Soummam allant de la côte vers l’intérieur, deux étages bioclimatiques se succèdent (Benhamiche, 1997) :</w:t>
      </w:r>
    </w:p>
    <w:p w:rsidR="001811FD" w:rsidRPr="008667E7" w:rsidRDefault="001811FD" w:rsidP="008667E7">
      <w:pPr>
        <w:tabs>
          <w:tab w:val="left" w:pos="851"/>
        </w:tabs>
        <w:spacing w:after="120" w:line="360" w:lineRule="auto"/>
        <w:jc w:val="both"/>
        <w:rPr>
          <w:rFonts w:ascii="Times New Roman" w:eastAsia="Times New Roman" w:hAnsi="Times New Roman" w:cs="Times New Roman"/>
          <w:sz w:val="24"/>
          <w:szCs w:val="24"/>
        </w:rPr>
      </w:pPr>
      <w:r w:rsidRPr="008667E7">
        <w:rPr>
          <w:rFonts w:ascii="Times New Roman" w:eastAsia="Times New Roman" w:hAnsi="Times New Roman" w:cs="Times New Roman"/>
          <w:sz w:val="24"/>
          <w:szCs w:val="24"/>
        </w:rPr>
        <w:t>● Etage humide sur la partie avale</w:t>
      </w:r>
      <w:r w:rsidR="0066319C" w:rsidRPr="008667E7">
        <w:rPr>
          <w:rFonts w:ascii="Times New Roman" w:eastAsia="Times New Roman" w:hAnsi="Times New Roman" w:cs="Times New Roman"/>
          <w:sz w:val="24"/>
          <w:szCs w:val="24"/>
        </w:rPr>
        <w:t xml:space="preserve">, </w:t>
      </w:r>
      <w:r w:rsidRPr="008667E7">
        <w:rPr>
          <w:rFonts w:ascii="Times New Roman" w:eastAsia="Times New Roman" w:hAnsi="Times New Roman" w:cs="Times New Roman"/>
          <w:sz w:val="24"/>
          <w:szCs w:val="24"/>
        </w:rPr>
        <w:t>jusqu’à Sidi Aïch</w:t>
      </w:r>
      <w:r w:rsidR="0066319C" w:rsidRPr="008667E7">
        <w:rPr>
          <w:rFonts w:ascii="Times New Roman" w:eastAsia="Times New Roman" w:hAnsi="Times New Roman" w:cs="Times New Roman"/>
          <w:sz w:val="24"/>
          <w:szCs w:val="24"/>
        </w:rPr>
        <w:t xml:space="preserve">, </w:t>
      </w:r>
      <w:r w:rsidRPr="008667E7">
        <w:rPr>
          <w:rFonts w:ascii="Times New Roman" w:eastAsia="Times New Roman" w:hAnsi="Times New Roman" w:cs="Times New Roman"/>
          <w:sz w:val="24"/>
          <w:szCs w:val="24"/>
        </w:rPr>
        <w:t>avec un taux de pluviosité supérieur à 900 mm par an.</w:t>
      </w:r>
    </w:p>
    <w:p w:rsidR="001811FD" w:rsidRPr="008667E7" w:rsidRDefault="001811FD" w:rsidP="008667E7">
      <w:pPr>
        <w:tabs>
          <w:tab w:val="left" w:pos="851"/>
        </w:tabs>
        <w:spacing w:after="120" w:line="360" w:lineRule="auto"/>
        <w:jc w:val="both"/>
        <w:rPr>
          <w:rFonts w:ascii="Times New Roman" w:eastAsia="Times New Roman" w:hAnsi="Times New Roman" w:cs="Times New Roman"/>
          <w:sz w:val="24"/>
          <w:szCs w:val="24"/>
        </w:rPr>
      </w:pPr>
      <w:r w:rsidRPr="008667E7">
        <w:rPr>
          <w:rFonts w:ascii="Times New Roman" w:eastAsia="Times New Roman" w:hAnsi="Times New Roman" w:cs="Times New Roman"/>
          <w:sz w:val="24"/>
          <w:szCs w:val="24"/>
        </w:rPr>
        <w:t>● Etage sub-humide entre Sidi-Aich et Akbou avec une pluviosité relativement faible allant de 400 à 600 mm par an et des températures légèrement plus élevées allant de 26 à 30 °C</w:t>
      </w:r>
      <w:r w:rsidR="00506BEF" w:rsidRPr="008667E7">
        <w:rPr>
          <w:rFonts w:ascii="Times New Roman" w:eastAsia="Times New Roman" w:hAnsi="Times New Roman" w:cs="Times New Roman"/>
          <w:sz w:val="24"/>
          <w:szCs w:val="24"/>
        </w:rPr>
        <w:t>.</w:t>
      </w:r>
    </w:p>
    <w:p w:rsidR="00506BEF" w:rsidRPr="008667E7" w:rsidRDefault="008667E7" w:rsidP="008667E7">
      <w:pPr>
        <w:tabs>
          <w:tab w:val="left" w:pos="851"/>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35528F" w:rsidRPr="008667E7">
        <w:rPr>
          <w:rFonts w:ascii="Times New Roman" w:eastAsia="Times New Roman" w:hAnsi="Times New Roman" w:cs="Times New Roman"/>
          <w:sz w:val="24"/>
          <w:szCs w:val="24"/>
        </w:rPr>
        <w:t>C</w:t>
      </w:r>
      <w:r w:rsidR="00506BEF" w:rsidRPr="008667E7">
        <w:rPr>
          <w:rFonts w:ascii="Times New Roman" w:eastAsia="Times New Roman" w:hAnsi="Times New Roman" w:cs="Times New Roman"/>
          <w:sz w:val="24"/>
          <w:szCs w:val="24"/>
        </w:rPr>
        <w:t xml:space="preserve">ertaines données sur les conditions climatiques qui ont </w:t>
      </w:r>
      <w:r w:rsidR="00622437" w:rsidRPr="008667E7">
        <w:rPr>
          <w:rFonts w:ascii="Times New Roman" w:eastAsia="Times New Roman" w:hAnsi="Times New Roman" w:cs="Times New Roman"/>
          <w:sz w:val="24"/>
          <w:szCs w:val="24"/>
        </w:rPr>
        <w:t>régné</w:t>
      </w:r>
      <w:r w:rsidR="00506BEF" w:rsidRPr="008667E7">
        <w:rPr>
          <w:rFonts w:ascii="Times New Roman" w:eastAsia="Times New Roman" w:hAnsi="Times New Roman" w:cs="Times New Roman"/>
          <w:sz w:val="24"/>
          <w:szCs w:val="24"/>
        </w:rPr>
        <w:t xml:space="preserve"> sur le milieu d'étude sont rassemblées sur le tableau I: </w:t>
      </w:r>
    </w:p>
    <w:p w:rsidR="001811FD" w:rsidRDefault="001811FD" w:rsidP="00F757ED">
      <w:pPr>
        <w:tabs>
          <w:tab w:val="left" w:pos="851"/>
        </w:tabs>
        <w:spacing w:after="120" w:line="360" w:lineRule="auto"/>
        <w:rPr>
          <w:rFonts w:ascii="Times New Roman" w:eastAsia="Times New Roman" w:hAnsi="Times New Roman" w:cs="Times New Roman"/>
          <w:sz w:val="24"/>
          <w:szCs w:val="24"/>
        </w:rPr>
      </w:pPr>
      <w:r w:rsidRPr="008667E7">
        <w:rPr>
          <w:rFonts w:ascii="Times New Roman" w:eastAsia="Times New Roman" w:hAnsi="Times New Roman" w:cs="Times New Roman"/>
          <w:b/>
          <w:bCs/>
          <w:sz w:val="24"/>
          <w:szCs w:val="24"/>
        </w:rPr>
        <w:t>Tableau I</w:t>
      </w:r>
      <w:r w:rsidRPr="008667E7">
        <w:rPr>
          <w:rFonts w:ascii="Times New Roman" w:eastAsia="Times New Roman" w:hAnsi="Times New Roman" w:cs="Times New Roman"/>
          <w:sz w:val="24"/>
          <w:szCs w:val="24"/>
        </w:rPr>
        <w:t> : Données de quelques paramètres climatiques a</w:t>
      </w:r>
      <w:r w:rsidR="001A011D" w:rsidRPr="008667E7">
        <w:rPr>
          <w:rFonts w:ascii="Times New Roman" w:eastAsia="Times New Roman" w:hAnsi="Times New Roman" w:cs="Times New Roman"/>
          <w:sz w:val="24"/>
          <w:szCs w:val="24"/>
        </w:rPr>
        <w:t>u cours de la période d’étude (</w:t>
      </w:r>
      <w:r w:rsidRPr="008667E7">
        <w:rPr>
          <w:rFonts w:ascii="Times New Roman" w:eastAsia="Times New Roman" w:hAnsi="Times New Roman" w:cs="Times New Roman"/>
          <w:sz w:val="24"/>
          <w:szCs w:val="24"/>
        </w:rPr>
        <w:t xml:space="preserve">Station météorologique de </w:t>
      </w:r>
      <w:r w:rsidR="0066319C" w:rsidRPr="008667E7">
        <w:rPr>
          <w:rFonts w:ascii="Times New Roman" w:eastAsia="Times New Roman" w:hAnsi="Times New Roman" w:cs="Times New Roman"/>
          <w:sz w:val="24"/>
          <w:szCs w:val="24"/>
        </w:rPr>
        <w:t>Bejaia</w:t>
      </w:r>
      <w:r w:rsidRPr="008667E7">
        <w:rPr>
          <w:rFonts w:ascii="Times New Roman" w:eastAsia="Times New Roman" w:hAnsi="Times New Roman" w:cs="Times New Roman"/>
          <w:sz w:val="24"/>
          <w:szCs w:val="24"/>
        </w:rPr>
        <w:t>.).</w:t>
      </w:r>
    </w:p>
    <w:tbl>
      <w:tblPr>
        <w:tblW w:w="75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1200"/>
        <w:gridCol w:w="1460"/>
        <w:gridCol w:w="1200"/>
        <w:gridCol w:w="1200"/>
        <w:gridCol w:w="1313"/>
      </w:tblGrid>
      <w:tr w:rsidR="001811FD" w:rsidRPr="00797E1E" w:rsidTr="00975DEA">
        <w:trPr>
          <w:trHeight w:val="255"/>
          <w:jc w:val="center"/>
        </w:trPr>
        <w:tc>
          <w:tcPr>
            <w:tcW w:w="1200" w:type="dxa"/>
            <w:shd w:val="clear" w:color="auto" w:fill="auto"/>
            <w:noWrap/>
            <w:vAlign w:val="center"/>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Mois</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Pluies (mm)</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Températures moyennes de l'air (°C)</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Humidité relative de l'air (%)</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Insolation (h/j)</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Evaporation (mm)</w:t>
            </w:r>
          </w:p>
        </w:tc>
      </w:tr>
      <w:tr w:rsidR="001811FD" w:rsidRPr="00797E1E" w:rsidTr="00975DEA">
        <w:trPr>
          <w:trHeight w:val="255"/>
          <w:jc w:val="center"/>
        </w:trPr>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Mai</w:t>
            </w:r>
            <w:r w:rsidR="00506BEF" w:rsidRPr="00975DEA">
              <w:rPr>
                <w:rFonts w:ascii="Times New Roman" w:eastAsia="Times New Roman" w:hAnsi="Times New Roman" w:cs="Times New Roman"/>
              </w:rPr>
              <w:t xml:space="preserve">  2007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12</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19</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79</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280</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73</w:t>
            </w:r>
          </w:p>
        </w:tc>
      </w:tr>
      <w:tr w:rsidR="001811FD" w:rsidRPr="00797E1E" w:rsidTr="00975DEA">
        <w:trPr>
          <w:trHeight w:val="255"/>
          <w:jc w:val="center"/>
        </w:trPr>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Juin</w:t>
            </w:r>
            <w:r w:rsidR="00506BEF" w:rsidRPr="00975DEA">
              <w:rPr>
                <w:rFonts w:ascii="Times New Roman" w:eastAsia="Times New Roman" w:hAnsi="Times New Roman" w:cs="Times New Roman"/>
              </w:rPr>
              <w:t xml:space="preserve"> 2007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10</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22</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295</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65</w:t>
            </w:r>
          </w:p>
        </w:tc>
      </w:tr>
      <w:tr w:rsidR="001811FD" w:rsidRPr="00797E1E" w:rsidTr="00975DEA">
        <w:trPr>
          <w:trHeight w:val="255"/>
          <w:jc w:val="center"/>
        </w:trPr>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Juillet</w:t>
            </w:r>
            <w:r w:rsidR="00506BEF" w:rsidRPr="00975DEA">
              <w:rPr>
                <w:rFonts w:ascii="Times New Roman" w:eastAsia="Times New Roman" w:hAnsi="Times New Roman" w:cs="Times New Roman"/>
              </w:rPr>
              <w:t xml:space="preserve"> 2007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3</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24</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78</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341</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76</w:t>
            </w:r>
          </w:p>
        </w:tc>
      </w:tr>
      <w:tr w:rsidR="001811FD" w:rsidRPr="00797E1E" w:rsidTr="00975DEA">
        <w:trPr>
          <w:trHeight w:val="255"/>
          <w:jc w:val="center"/>
        </w:trPr>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Août</w:t>
            </w:r>
            <w:r w:rsidR="00506BEF" w:rsidRPr="00975DEA">
              <w:rPr>
                <w:rFonts w:ascii="Times New Roman" w:eastAsia="Times New Roman" w:hAnsi="Times New Roman" w:cs="Times New Roman"/>
              </w:rPr>
              <w:t xml:space="preserve"> 2007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26</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72</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288</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102</w:t>
            </w:r>
          </w:p>
        </w:tc>
      </w:tr>
      <w:tr w:rsidR="001811FD" w:rsidRPr="00797E1E" w:rsidTr="00975DEA">
        <w:trPr>
          <w:trHeight w:val="255"/>
          <w:jc w:val="center"/>
        </w:trPr>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Septembre</w:t>
            </w:r>
            <w:r w:rsidR="00506BEF" w:rsidRPr="00975DEA">
              <w:rPr>
                <w:rFonts w:ascii="Times New Roman" w:eastAsia="Times New Roman" w:hAnsi="Times New Roman" w:cs="Times New Roman"/>
              </w:rPr>
              <w:t xml:space="preserve"> 2007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69</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23</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61</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242</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68</w:t>
            </w:r>
          </w:p>
        </w:tc>
      </w:tr>
      <w:tr w:rsidR="001811FD" w:rsidRPr="00797E1E" w:rsidTr="00975DEA">
        <w:trPr>
          <w:trHeight w:val="255"/>
          <w:jc w:val="center"/>
        </w:trPr>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Octobre</w:t>
            </w:r>
            <w:r w:rsidR="00506BEF" w:rsidRPr="00975DEA">
              <w:rPr>
                <w:rFonts w:ascii="Times New Roman" w:eastAsia="Times New Roman" w:hAnsi="Times New Roman" w:cs="Times New Roman"/>
              </w:rPr>
              <w:t xml:space="preserve"> 2007</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149</w:t>
            </w:r>
          </w:p>
        </w:tc>
        <w:tc>
          <w:tcPr>
            <w:tcW w:w="146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20</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80</w:t>
            </w:r>
          </w:p>
        </w:tc>
        <w:tc>
          <w:tcPr>
            <w:tcW w:w="1200"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170</w:t>
            </w:r>
          </w:p>
        </w:tc>
        <w:tc>
          <w:tcPr>
            <w:tcW w:w="1313" w:type="dxa"/>
            <w:shd w:val="clear" w:color="auto" w:fill="auto"/>
            <w:noWrap/>
            <w:vAlign w:val="bottom"/>
          </w:tcPr>
          <w:p w:rsidR="001811FD" w:rsidRPr="00975DEA" w:rsidRDefault="001811FD" w:rsidP="00F757ED">
            <w:pPr>
              <w:tabs>
                <w:tab w:val="left" w:pos="851"/>
              </w:tabs>
              <w:spacing w:after="120" w:line="360" w:lineRule="auto"/>
              <w:rPr>
                <w:rFonts w:ascii="Times New Roman" w:eastAsia="Times New Roman" w:hAnsi="Times New Roman" w:cs="Times New Roman"/>
              </w:rPr>
            </w:pPr>
            <w:r w:rsidRPr="00975DEA">
              <w:rPr>
                <w:rFonts w:ascii="Times New Roman" w:eastAsia="Times New Roman" w:hAnsi="Times New Roman" w:cs="Times New Roman"/>
              </w:rPr>
              <w:t>46</w:t>
            </w:r>
          </w:p>
        </w:tc>
      </w:tr>
    </w:tbl>
    <w:p w:rsidR="001811FD" w:rsidRDefault="001811FD" w:rsidP="00F757ED">
      <w:pPr>
        <w:tabs>
          <w:tab w:val="left" w:pos="851"/>
        </w:tabs>
        <w:spacing w:after="120" w:line="360" w:lineRule="auto"/>
        <w:rPr>
          <w:b/>
          <w:bCs/>
        </w:rPr>
      </w:pPr>
    </w:p>
    <w:p w:rsidR="001811FD" w:rsidRPr="008667E7" w:rsidRDefault="001811FD" w:rsidP="008667E7">
      <w:pPr>
        <w:tabs>
          <w:tab w:val="left" w:pos="851"/>
        </w:tabs>
        <w:spacing w:after="120" w:line="360" w:lineRule="auto"/>
        <w:jc w:val="both"/>
        <w:rPr>
          <w:rFonts w:ascii="Times New Roman" w:hAnsi="Times New Roman" w:cs="Times New Roman"/>
          <w:b/>
          <w:bCs/>
          <w:sz w:val="24"/>
          <w:szCs w:val="24"/>
        </w:rPr>
      </w:pPr>
      <w:r w:rsidRPr="008667E7">
        <w:rPr>
          <w:rFonts w:ascii="Times New Roman" w:hAnsi="Times New Roman" w:cs="Times New Roman"/>
          <w:b/>
          <w:bCs/>
          <w:sz w:val="24"/>
          <w:szCs w:val="24"/>
        </w:rPr>
        <w:t xml:space="preserve">Echantillonnage </w:t>
      </w:r>
    </w:p>
    <w:p w:rsidR="001811FD" w:rsidRPr="008667E7" w:rsidRDefault="008667E7" w:rsidP="008667E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1811FD" w:rsidRPr="008667E7">
        <w:rPr>
          <w:rFonts w:ascii="Times New Roman" w:hAnsi="Times New Roman" w:cs="Times New Roman"/>
          <w:sz w:val="24"/>
          <w:szCs w:val="24"/>
        </w:rPr>
        <w:t>L’échantillonnage proprement dit a été réalisé au cours de la période s’échelonnant de mai à octobre 2007</w:t>
      </w:r>
      <w:r w:rsidR="006E1DB8" w:rsidRPr="008667E7">
        <w:rPr>
          <w:rFonts w:ascii="Times New Roman" w:hAnsi="Times New Roman" w:cs="Times New Roman"/>
          <w:sz w:val="24"/>
          <w:szCs w:val="24"/>
        </w:rPr>
        <w:t xml:space="preserve"> au niveau de l'embouchure du cours d'eau (Fig.2)</w:t>
      </w:r>
      <w:r w:rsidR="001811FD" w:rsidRPr="008667E7">
        <w:rPr>
          <w:rFonts w:ascii="Times New Roman" w:hAnsi="Times New Roman" w:cs="Times New Roman"/>
          <w:sz w:val="24"/>
          <w:szCs w:val="24"/>
        </w:rPr>
        <w:t>.</w:t>
      </w:r>
      <w:r w:rsidR="00E23A26" w:rsidRPr="008667E7">
        <w:rPr>
          <w:rFonts w:ascii="Times New Roman" w:hAnsi="Times New Roman" w:cs="Times New Roman"/>
          <w:sz w:val="24"/>
          <w:szCs w:val="24"/>
        </w:rPr>
        <w:t xml:space="preserve"> </w:t>
      </w:r>
      <w:r w:rsidR="006E1DB8" w:rsidRPr="008667E7">
        <w:rPr>
          <w:rFonts w:ascii="Times New Roman" w:hAnsi="Times New Roman" w:cs="Times New Roman"/>
          <w:sz w:val="24"/>
          <w:szCs w:val="24"/>
        </w:rPr>
        <w:t xml:space="preserve">Six campagnes de </w:t>
      </w:r>
      <w:r w:rsidR="001811FD" w:rsidRPr="008667E7">
        <w:rPr>
          <w:rFonts w:ascii="Times New Roman" w:hAnsi="Times New Roman" w:cs="Times New Roman"/>
          <w:sz w:val="24"/>
          <w:szCs w:val="24"/>
        </w:rPr>
        <w:t xml:space="preserve">prélèvements </w:t>
      </w:r>
      <w:r w:rsidR="006E1DB8" w:rsidRPr="008667E7">
        <w:rPr>
          <w:rFonts w:ascii="Times New Roman" w:hAnsi="Times New Roman" w:cs="Times New Roman"/>
          <w:sz w:val="24"/>
          <w:szCs w:val="24"/>
        </w:rPr>
        <w:t xml:space="preserve">ont été effectuées durant lesquelles des récoltes </w:t>
      </w:r>
      <w:r w:rsidR="001811FD" w:rsidRPr="008667E7">
        <w:rPr>
          <w:rFonts w:ascii="Times New Roman" w:hAnsi="Times New Roman" w:cs="Times New Roman"/>
          <w:sz w:val="24"/>
          <w:szCs w:val="24"/>
        </w:rPr>
        <w:t xml:space="preserve">d’algues et d’eau ont été </w:t>
      </w:r>
      <w:r w:rsidR="006E1DB8" w:rsidRPr="008667E7">
        <w:rPr>
          <w:rFonts w:ascii="Times New Roman" w:hAnsi="Times New Roman" w:cs="Times New Roman"/>
          <w:sz w:val="24"/>
          <w:szCs w:val="24"/>
        </w:rPr>
        <w:t xml:space="preserve">faites </w:t>
      </w:r>
      <w:r w:rsidR="00E23A26" w:rsidRPr="008667E7">
        <w:rPr>
          <w:rFonts w:ascii="Times New Roman" w:hAnsi="Times New Roman" w:cs="Times New Roman"/>
          <w:sz w:val="24"/>
          <w:szCs w:val="24"/>
        </w:rPr>
        <w:t xml:space="preserve">accompagnés de certaines </w:t>
      </w:r>
      <w:r w:rsidR="001811FD" w:rsidRPr="008667E7">
        <w:rPr>
          <w:rFonts w:ascii="Times New Roman" w:hAnsi="Times New Roman" w:cs="Times New Roman"/>
          <w:sz w:val="24"/>
          <w:szCs w:val="24"/>
        </w:rPr>
        <w:t>mesures de</w:t>
      </w:r>
      <w:r w:rsidR="00E23A26" w:rsidRPr="008667E7">
        <w:rPr>
          <w:rFonts w:ascii="Times New Roman" w:hAnsi="Times New Roman" w:cs="Times New Roman"/>
          <w:sz w:val="24"/>
          <w:szCs w:val="24"/>
        </w:rPr>
        <w:t xml:space="preserve"> paramètres environnementaux.</w:t>
      </w:r>
    </w:p>
    <w:p w:rsidR="006E1DB8" w:rsidRDefault="006E1DB8" w:rsidP="00975DEA">
      <w:pPr>
        <w:tabs>
          <w:tab w:val="left" w:pos="851"/>
        </w:tabs>
        <w:spacing w:after="120" w:line="360" w:lineRule="auto"/>
        <w:jc w:val="center"/>
      </w:pPr>
      <w:r w:rsidRPr="006E1DB8">
        <w:rPr>
          <w:noProof/>
        </w:rPr>
        <w:drawing>
          <wp:inline distT="0" distB="0" distL="0" distR="0">
            <wp:extent cx="3962400" cy="2047875"/>
            <wp:effectExtent l="19050" t="0" r="0" b="0"/>
            <wp:docPr id="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3966528" cy="2050008"/>
                    </a:xfrm>
                    <a:prstGeom prst="rect">
                      <a:avLst/>
                    </a:prstGeom>
                    <a:noFill/>
                    <a:ln w="9525">
                      <a:noFill/>
                      <a:miter lim="800000"/>
                      <a:headEnd/>
                      <a:tailEnd/>
                    </a:ln>
                  </pic:spPr>
                </pic:pic>
              </a:graphicData>
            </a:graphic>
          </wp:inline>
        </w:drawing>
      </w:r>
    </w:p>
    <w:p w:rsidR="006E1DB8" w:rsidRPr="00975DEA" w:rsidRDefault="006E1DB8" w:rsidP="00975DEA">
      <w:pPr>
        <w:tabs>
          <w:tab w:val="left" w:pos="851"/>
          <w:tab w:val="left" w:pos="940"/>
        </w:tabs>
        <w:spacing w:after="120" w:line="360" w:lineRule="auto"/>
        <w:jc w:val="center"/>
        <w:rPr>
          <w:rFonts w:ascii="Times New Roman" w:hAnsi="Times New Roman" w:cs="Times New Roman"/>
          <w:sz w:val="24"/>
          <w:szCs w:val="24"/>
        </w:rPr>
      </w:pPr>
      <w:r w:rsidRPr="00975DEA">
        <w:rPr>
          <w:rStyle w:val="Titre5Car"/>
          <w:rFonts w:eastAsiaTheme="minorEastAsia"/>
          <w:i w:val="0"/>
          <w:iCs w:val="0"/>
          <w:sz w:val="24"/>
          <w:szCs w:val="24"/>
        </w:rPr>
        <w:t xml:space="preserve">Fig.2: </w:t>
      </w:r>
      <w:r w:rsidRPr="00975DEA">
        <w:rPr>
          <w:rFonts w:ascii="Times New Roman" w:hAnsi="Times New Roman" w:cs="Times New Roman"/>
          <w:sz w:val="24"/>
          <w:szCs w:val="24"/>
        </w:rPr>
        <w:t>Localisation des points de prélèvements</w:t>
      </w:r>
      <w:r w:rsidR="00975DEA">
        <w:rPr>
          <w:rFonts w:ascii="Times New Roman" w:hAnsi="Times New Roman" w:cs="Times New Roman"/>
          <w:sz w:val="24"/>
          <w:szCs w:val="24"/>
        </w:rPr>
        <w:t xml:space="preserve"> à </w:t>
      </w:r>
      <w:r w:rsidRPr="00975DEA">
        <w:rPr>
          <w:rFonts w:ascii="Times New Roman" w:hAnsi="Times New Roman" w:cs="Times New Roman"/>
          <w:sz w:val="24"/>
          <w:szCs w:val="24"/>
        </w:rPr>
        <w:t>l’oued Soummam (échelle : 1/200).</w:t>
      </w:r>
    </w:p>
    <w:p w:rsidR="00975DEA" w:rsidRPr="00975DEA" w:rsidRDefault="00C03D63" w:rsidP="00975DEA">
      <w:pPr>
        <w:tabs>
          <w:tab w:val="left" w:pos="0"/>
          <w:tab w:val="left" w:pos="940"/>
          <w:tab w:val="left" w:pos="1440"/>
        </w:tabs>
        <w:spacing w:after="120" w:line="360" w:lineRule="auto"/>
        <w:jc w:val="both"/>
        <w:rPr>
          <w:rFonts w:ascii="Times New Roman" w:hAnsi="Times New Roman" w:cs="Times New Roman"/>
          <w:b/>
          <w:bCs/>
          <w:sz w:val="24"/>
          <w:szCs w:val="24"/>
        </w:rPr>
      </w:pPr>
      <w:r w:rsidRPr="00975DEA">
        <w:rPr>
          <w:rFonts w:ascii="Times New Roman" w:hAnsi="Times New Roman" w:cs="Times New Roman"/>
          <w:b/>
          <w:bCs/>
          <w:sz w:val="24"/>
          <w:szCs w:val="24"/>
        </w:rPr>
        <w:lastRenderedPageBreak/>
        <w:t>Prélèvements</w:t>
      </w:r>
      <w:r w:rsidR="00D372FC" w:rsidRPr="00975DEA">
        <w:rPr>
          <w:rFonts w:ascii="Times New Roman" w:hAnsi="Times New Roman" w:cs="Times New Roman"/>
          <w:b/>
          <w:bCs/>
          <w:sz w:val="24"/>
          <w:szCs w:val="24"/>
        </w:rPr>
        <w:t xml:space="preserve">: </w:t>
      </w:r>
    </w:p>
    <w:p w:rsidR="00C03D63" w:rsidRPr="00975DEA" w:rsidRDefault="00975DEA" w:rsidP="00975DEA">
      <w:pPr>
        <w:tabs>
          <w:tab w:val="left" w:pos="0"/>
          <w:tab w:val="left" w:pos="940"/>
          <w:tab w:val="left" w:pos="1440"/>
        </w:tabs>
        <w:spacing w:after="12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C628D3" w:rsidRPr="00975DEA">
        <w:rPr>
          <w:rFonts w:ascii="Times New Roman" w:hAnsi="Times New Roman" w:cs="Times New Roman"/>
          <w:bCs/>
          <w:sz w:val="24"/>
          <w:szCs w:val="24"/>
        </w:rPr>
        <w:t xml:space="preserve">Des </w:t>
      </w:r>
      <w:r w:rsidR="00C03D63" w:rsidRPr="00975DEA">
        <w:rPr>
          <w:rFonts w:ascii="Times New Roman" w:hAnsi="Times New Roman" w:cs="Times New Roman"/>
          <w:sz w:val="24"/>
          <w:szCs w:val="24"/>
        </w:rPr>
        <w:t xml:space="preserve">prélèvements d’eau </w:t>
      </w:r>
      <w:r w:rsidR="00D372FC" w:rsidRPr="00975DEA">
        <w:rPr>
          <w:rFonts w:ascii="Times New Roman" w:hAnsi="Times New Roman" w:cs="Times New Roman"/>
          <w:sz w:val="24"/>
          <w:szCs w:val="24"/>
        </w:rPr>
        <w:t xml:space="preserve">contenant les algues, </w:t>
      </w:r>
      <w:r w:rsidR="00C03D63" w:rsidRPr="00975DEA">
        <w:rPr>
          <w:rFonts w:ascii="Times New Roman" w:hAnsi="Times New Roman" w:cs="Times New Roman"/>
          <w:sz w:val="24"/>
          <w:szCs w:val="24"/>
        </w:rPr>
        <w:t>ont été faits en</w:t>
      </w:r>
      <w:r w:rsidR="00C628D3" w:rsidRPr="00975DEA">
        <w:rPr>
          <w:rFonts w:ascii="Times New Roman" w:hAnsi="Times New Roman" w:cs="Times New Roman"/>
          <w:sz w:val="24"/>
          <w:szCs w:val="24"/>
        </w:rPr>
        <w:t xml:space="preserve">tre 20 à </w:t>
      </w:r>
      <w:r w:rsidR="00C03D63" w:rsidRPr="00975DEA">
        <w:rPr>
          <w:rFonts w:ascii="Times New Roman" w:hAnsi="Times New Roman" w:cs="Times New Roman"/>
          <w:sz w:val="24"/>
          <w:szCs w:val="24"/>
        </w:rPr>
        <w:t>40 cm</w:t>
      </w:r>
      <w:r w:rsidR="00C628D3" w:rsidRPr="00975DEA">
        <w:rPr>
          <w:rFonts w:ascii="Times New Roman" w:hAnsi="Times New Roman" w:cs="Times New Roman"/>
          <w:sz w:val="24"/>
          <w:szCs w:val="24"/>
        </w:rPr>
        <w:t xml:space="preserve"> de profondeur, en </w:t>
      </w:r>
      <w:r w:rsidR="00C03D63" w:rsidRPr="00975DEA">
        <w:rPr>
          <w:rFonts w:ascii="Times New Roman" w:hAnsi="Times New Roman" w:cs="Times New Roman"/>
          <w:sz w:val="24"/>
          <w:szCs w:val="24"/>
        </w:rPr>
        <w:t>s’éloign</w:t>
      </w:r>
      <w:r w:rsidR="00C628D3" w:rsidRPr="00975DEA">
        <w:rPr>
          <w:rFonts w:ascii="Times New Roman" w:hAnsi="Times New Roman" w:cs="Times New Roman"/>
          <w:sz w:val="24"/>
          <w:szCs w:val="24"/>
        </w:rPr>
        <w:t xml:space="preserve">ant </w:t>
      </w:r>
      <w:r w:rsidR="00C03D63" w:rsidRPr="00975DEA">
        <w:rPr>
          <w:rFonts w:ascii="Times New Roman" w:hAnsi="Times New Roman" w:cs="Times New Roman"/>
          <w:sz w:val="24"/>
          <w:szCs w:val="24"/>
        </w:rPr>
        <w:t>de la rive</w:t>
      </w:r>
      <w:r w:rsidR="00C628D3" w:rsidRPr="00975DEA">
        <w:rPr>
          <w:rFonts w:ascii="Times New Roman" w:hAnsi="Times New Roman" w:cs="Times New Roman"/>
          <w:sz w:val="24"/>
          <w:szCs w:val="24"/>
        </w:rPr>
        <w:t>.</w:t>
      </w:r>
      <w:r w:rsidR="00D372FC" w:rsidRPr="00975DEA">
        <w:rPr>
          <w:rFonts w:ascii="Times New Roman" w:hAnsi="Times New Roman" w:cs="Times New Roman"/>
          <w:sz w:val="24"/>
          <w:szCs w:val="24"/>
        </w:rPr>
        <w:t xml:space="preserve"> </w:t>
      </w:r>
      <w:r w:rsidR="00C03D63" w:rsidRPr="00975DEA">
        <w:rPr>
          <w:rFonts w:ascii="Times New Roman" w:hAnsi="Times New Roman" w:cs="Times New Roman"/>
          <w:sz w:val="24"/>
          <w:szCs w:val="24"/>
        </w:rPr>
        <w:t>Afin d</w:t>
      </w:r>
      <w:r w:rsidR="00C628D3" w:rsidRPr="00975DEA">
        <w:rPr>
          <w:rFonts w:ascii="Times New Roman" w:hAnsi="Times New Roman" w:cs="Times New Roman"/>
          <w:sz w:val="24"/>
          <w:szCs w:val="24"/>
        </w:rPr>
        <w:t xml:space="preserve">’avoir </w:t>
      </w:r>
      <w:r w:rsidR="00C03D63" w:rsidRPr="00975DEA">
        <w:rPr>
          <w:rFonts w:ascii="Times New Roman" w:hAnsi="Times New Roman" w:cs="Times New Roman"/>
          <w:sz w:val="24"/>
          <w:szCs w:val="24"/>
        </w:rPr>
        <w:t>tous les types écologiques des d’algues</w:t>
      </w:r>
      <w:r w:rsidR="00C628D3" w:rsidRPr="00975DEA">
        <w:rPr>
          <w:rFonts w:ascii="Times New Roman" w:hAnsi="Times New Roman" w:cs="Times New Roman"/>
          <w:sz w:val="24"/>
          <w:szCs w:val="24"/>
        </w:rPr>
        <w:t xml:space="preserve">, </w:t>
      </w:r>
      <w:r w:rsidR="00C03D63" w:rsidRPr="00975DEA">
        <w:rPr>
          <w:rFonts w:ascii="Times New Roman" w:hAnsi="Times New Roman" w:cs="Times New Roman"/>
          <w:sz w:val="24"/>
          <w:szCs w:val="24"/>
        </w:rPr>
        <w:t>plusieurs  techniques ont été utilisées (Iltis, 1980 ; Bourrely ; 1966):</w:t>
      </w:r>
    </w:p>
    <w:p w:rsidR="00C03D63" w:rsidRPr="00975DEA" w:rsidRDefault="00C03D63" w:rsidP="00975DEA">
      <w:pPr>
        <w:numPr>
          <w:ilvl w:val="0"/>
          <w:numId w:val="4"/>
        </w:numPr>
        <w:tabs>
          <w:tab w:val="clear" w:pos="720"/>
          <w:tab w:val="left" w:pos="851"/>
          <w:tab w:val="num" w:pos="1800"/>
        </w:tabs>
        <w:spacing w:after="120" w:line="360" w:lineRule="auto"/>
        <w:ind w:left="0" w:firstLine="0"/>
        <w:jc w:val="both"/>
        <w:rPr>
          <w:rFonts w:ascii="Times New Roman" w:hAnsi="Times New Roman" w:cs="Times New Roman"/>
          <w:sz w:val="24"/>
          <w:szCs w:val="24"/>
        </w:rPr>
      </w:pPr>
      <w:r w:rsidRPr="00975DEA">
        <w:rPr>
          <w:rFonts w:ascii="Times New Roman" w:hAnsi="Times New Roman" w:cs="Times New Roman"/>
          <w:sz w:val="24"/>
          <w:szCs w:val="24"/>
        </w:rPr>
        <w:t xml:space="preserve">Expression des végétaux </w:t>
      </w:r>
      <w:r w:rsidR="00C628D3" w:rsidRPr="00975DEA">
        <w:rPr>
          <w:rFonts w:ascii="Times New Roman" w:hAnsi="Times New Roman" w:cs="Times New Roman"/>
          <w:sz w:val="24"/>
          <w:szCs w:val="24"/>
        </w:rPr>
        <w:t xml:space="preserve">et autres substrats </w:t>
      </w:r>
      <w:r w:rsidRPr="00975DEA">
        <w:rPr>
          <w:rFonts w:ascii="Times New Roman" w:hAnsi="Times New Roman" w:cs="Times New Roman"/>
          <w:sz w:val="24"/>
          <w:szCs w:val="24"/>
        </w:rPr>
        <w:t>immergés.</w:t>
      </w:r>
    </w:p>
    <w:p w:rsidR="00702EFA" w:rsidRPr="00C129DD" w:rsidRDefault="00C03D63" w:rsidP="00975DEA">
      <w:pPr>
        <w:numPr>
          <w:ilvl w:val="0"/>
          <w:numId w:val="4"/>
        </w:numPr>
        <w:tabs>
          <w:tab w:val="clear" w:pos="720"/>
          <w:tab w:val="left" w:pos="851"/>
          <w:tab w:val="num" w:pos="1800"/>
        </w:tabs>
        <w:spacing w:after="120" w:line="360" w:lineRule="auto"/>
        <w:ind w:left="0" w:firstLine="0"/>
        <w:jc w:val="both"/>
        <w:rPr>
          <w:rFonts w:ascii="Times New Roman" w:hAnsi="Times New Roman" w:cs="Times New Roman"/>
          <w:sz w:val="24"/>
          <w:szCs w:val="24"/>
        </w:rPr>
      </w:pPr>
      <w:r w:rsidRPr="00C129DD">
        <w:rPr>
          <w:rFonts w:ascii="Times New Roman" w:hAnsi="Times New Roman" w:cs="Times New Roman"/>
          <w:sz w:val="24"/>
          <w:szCs w:val="24"/>
        </w:rPr>
        <w:t xml:space="preserve">Grattages sur pierres, branches ou débris immergés ou simplement humides sur </w:t>
      </w:r>
      <w:r w:rsidR="00975DEA" w:rsidRPr="00C129DD">
        <w:rPr>
          <w:rFonts w:ascii="Times New Roman" w:hAnsi="Times New Roman" w:cs="Times New Roman"/>
          <w:sz w:val="24"/>
          <w:szCs w:val="24"/>
        </w:rPr>
        <w:t xml:space="preserve">   </w:t>
      </w:r>
      <w:r w:rsidRPr="00C129DD">
        <w:rPr>
          <w:rFonts w:ascii="Times New Roman" w:hAnsi="Times New Roman" w:cs="Times New Roman"/>
          <w:sz w:val="24"/>
          <w:szCs w:val="24"/>
        </w:rPr>
        <w:t>lesquels un enduit gélatineux ou coloré laisse supposer un développement algal.</w:t>
      </w:r>
    </w:p>
    <w:p w:rsidR="00C03D63" w:rsidRPr="00975DEA" w:rsidRDefault="00C03D63" w:rsidP="00975DEA">
      <w:pPr>
        <w:tabs>
          <w:tab w:val="left" w:pos="851"/>
        </w:tabs>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ab/>
        <w:t>Les échantillons récoltés sont mis dans des bocaux en verre opaque préalablement lavés</w:t>
      </w:r>
      <w:r w:rsidR="0066319C" w:rsidRPr="00975DEA">
        <w:rPr>
          <w:rFonts w:ascii="Times New Roman" w:hAnsi="Times New Roman" w:cs="Times New Roman"/>
          <w:sz w:val="24"/>
          <w:szCs w:val="24"/>
        </w:rPr>
        <w:t xml:space="preserve"> et </w:t>
      </w:r>
      <w:r w:rsidRPr="00975DEA">
        <w:rPr>
          <w:rFonts w:ascii="Times New Roman" w:hAnsi="Times New Roman" w:cs="Times New Roman"/>
          <w:sz w:val="24"/>
          <w:szCs w:val="24"/>
        </w:rPr>
        <w:t xml:space="preserve"> étiquetés (date de la récolte, nom de la station d’étude et le point de prélèvement). </w:t>
      </w:r>
    </w:p>
    <w:p w:rsidR="006E6EE1" w:rsidRPr="00975DEA" w:rsidRDefault="00C03D63" w:rsidP="00975DEA">
      <w:pPr>
        <w:tabs>
          <w:tab w:val="left" w:pos="851"/>
        </w:tabs>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ab/>
        <w:t xml:space="preserve">Au total </w:t>
      </w:r>
      <w:r w:rsidR="0066319C" w:rsidRPr="00975DEA">
        <w:rPr>
          <w:rFonts w:ascii="Times New Roman" w:hAnsi="Times New Roman" w:cs="Times New Roman"/>
          <w:color w:val="000000" w:themeColor="text1"/>
          <w:sz w:val="24"/>
          <w:szCs w:val="24"/>
        </w:rPr>
        <w:t>33</w:t>
      </w:r>
      <w:r w:rsidRPr="00975DEA">
        <w:rPr>
          <w:rFonts w:ascii="Times New Roman" w:hAnsi="Times New Roman" w:cs="Times New Roman"/>
          <w:sz w:val="24"/>
          <w:szCs w:val="24"/>
        </w:rPr>
        <w:t xml:space="preserve"> échantillons </w:t>
      </w:r>
      <w:r w:rsidR="00267642" w:rsidRPr="00975DEA">
        <w:rPr>
          <w:rFonts w:ascii="Times New Roman" w:hAnsi="Times New Roman" w:cs="Times New Roman"/>
          <w:sz w:val="24"/>
          <w:szCs w:val="24"/>
        </w:rPr>
        <w:t xml:space="preserve">ont </w:t>
      </w:r>
      <w:r w:rsidRPr="00975DEA">
        <w:rPr>
          <w:rFonts w:ascii="Times New Roman" w:hAnsi="Times New Roman" w:cs="Times New Roman"/>
          <w:sz w:val="24"/>
          <w:szCs w:val="24"/>
        </w:rPr>
        <w:t xml:space="preserve">été recueillis. Après homogénéisation, une partie de chaque échantillon </w:t>
      </w:r>
      <w:r w:rsidR="0066319C" w:rsidRPr="00975DEA">
        <w:rPr>
          <w:rFonts w:ascii="Times New Roman" w:hAnsi="Times New Roman" w:cs="Times New Roman"/>
          <w:sz w:val="24"/>
          <w:szCs w:val="24"/>
        </w:rPr>
        <w:t xml:space="preserve">a été </w:t>
      </w:r>
      <w:r w:rsidRPr="00975DEA">
        <w:rPr>
          <w:rFonts w:ascii="Times New Roman" w:hAnsi="Times New Roman" w:cs="Times New Roman"/>
          <w:sz w:val="24"/>
          <w:szCs w:val="24"/>
        </w:rPr>
        <w:t>observé</w:t>
      </w:r>
      <w:r w:rsidR="0066319C" w:rsidRPr="00975DEA">
        <w:rPr>
          <w:rFonts w:ascii="Times New Roman" w:hAnsi="Times New Roman" w:cs="Times New Roman"/>
          <w:sz w:val="24"/>
          <w:szCs w:val="24"/>
        </w:rPr>
        <w:t>e</w:t>
      </w:r>
      <w:r w:rsidRPr="00975DEA">
        <w:rPr>
          <w:rFonts w:ascii="Times New Roman" w:hAnsi="Times New Roman" w:cs="Times New Roman"/>
          <w:sz w:val="24"/>
          <w:szCs w:val="24"/>
        </w:rPr>
        <w:t xml:space="preserve"> à l’état frais, sous microscopique afin de déterminer les espèces mobiles ou fragiles qui pourraient être altérées par la fixation. Une autre partie </w:t>
      </w:r>
      <w:r w:rsidR="0066319C" w:rsidRPr="00975DEA">
        <w:rPr>
          <w:rFonts w:ascii="Times New Roman" w:hAnsi="Times New Roman" w:cs="Times New Roman"/>
          <w:sz w:val="24"/>
          <w:szCs w:val="24"/>
        </w:rPr>
        <w:t xml:space="preserve">a été </w:t>
      </w:r>
      <w:r w:rsidRPr="00975DEA">
        <w:rPr>
          <w:rFonts w:ascii="Times New Roman" w:hAnsi="Times New Roman" w:cs="Times New Roman"/>
          <w:sz w:val="24"/>
          <w:szCs w:val="24"/>
        </w:rPr>
        <w:t>fixée avec une solution de formol à 35% pour être observée ultérieurement.</w:t>
      </w:r>
      <w:r w:rsidR="006E6EE1" w:rsidRPr="00975DEA">
        <w:rPr>
          <w:rFonts w:ascii="Times New Roman" w:hAnsi="Times New Roman" w:cs="Times New Roman"/>
          <w:sz w:val="24"/>
          <w:szCs w:val="24"/>
        </w:rPr>
        <w:t xml:space="preserve"> </w:t>
      </w:r>
      <w:r w:rsidRPr="00975DEA">
        <w:rPr>
          <w:rFonts w:ascii="Times New Roman" w:hAnsi="Times New Roman" w:cs="Times New Roman"/>
          <w:sz w:val="24"/>
          <w:szCs w:val="24"/>
        </w:rPr>
        <w:t>Les échantillons sont conservés au frais (4°C) et à l’abri de la lumière.</w:t>
      </w:r>
    </w:p>
    <w:p w:rsidR="00C03D63" w:rsidRPr="00975DEA" w:rsidRDefault="00C03D63" w:rsidP="00975DEA">
      <w:pPr>
        <w:tabs>
          <w:tab w:val="left" w:pos="851"/>
        </w:tabs>
        <w:spacing w:after="120" w:line="360" w:lineRule="auto"/>
        <w:jc w:val="both"/>
        <w:rPr>
          <w:rFonts w:ascii="Times New Roman" w:hAnsi="Times New Roman" w:cs="Times New Roman"/>
          <w:sz w:val="24"/>
          <w:szCs w:val="24"/>
        </w:rPr>
      </w:pPr>
      <w:r w:rsidRPr="00975DEA">
        <w:rPr>
          <w:rFonts w:ascii="Times New Roman" w:hAnsi="Times New Roman" w:cs="Times New Roman"/>
          <w:b/>
          <w:bCs/>
          <w:sz w:val="24"/>
          <w:szCs w:val="24"/>
        </w:rPr>
        <w:t>Mesure des paramètres physico-chimiques</w:t>
      </w:r>
      <w:r w:rsidR="00D372FC" w:rsidRPr="00975DEA">
        <w:rPr>
          <w:rFonts w:ascii="Times New Roman" w:hAnsi="Times New Roman" w:cs="Times New Roman"/>
          <w:b/>
          <w:bCs/>
          <w:sz w:val="24"/>
          <w:szCs w:val="24"/>
        </w:rPr>
        <w:t xml:space="preserve"> :</w:t>
      </w:r>
    </w:p>
    <w:p w:rsidR="00C03D63" w:rsidRPr="00975DEA" w:rsidRDefault="00C03D63" w:rsidP="00975DEA">
      <w:pPr>
        <w:tabs>
          <w:tab w:val="left" w:pos="851"/>
          <w:tab w:val="left" w:pos="940"/>
        </w:tabs>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ab/>
      </w:r>
      <w:r w:rsidR="00302153" w:rsidRPr="00975DEA">
        <w:rPr>
          <w:rFonts w:ascii="Times New Roman" w:hAnsi="Times New Roman" w:cs="Times New Roman"/>
          <w:sz w:val="24"/>
          <w:szCs w:val="24"/>
        </w:rPr>
        <w:t>Q</w:t>
      </w:r>
      <w:r w:rsidRPr="00975DEA">
        <w:rPr>
          <w:rFonts w:ascii="Times New Roman" w:hAnsi="Times New Roman" w:cs="Times New Roman"/>
          <w:sz w:val="24"/>
          <w:szCs w:val="24"/>
        </w:rPr>
        <w:t xml:space="preserve">uelques paramètres physicochimiques ont été réalisés sur le terrain. Il s’agit de la salinité, de l’oxygène dissous, de la température de l’air et de l’eau, de la conductivité électrique et du pH. </w:t>
      </w:r>
    </w:p>
    <w:p w:rsidR="00C03D63" w:rsidRPr="00975DEA" w:rsidRDefault="00302153" w:rsidP="00975DEA">
      <w:pPr>
        <w:tabs>
          <w:tab w:val="left" w:pos="360"/>
          <w:tab w:val="left" w:pos="540"/>
          <w:tab w:val="left" w:pos="851"/>
          <w:tab w:val="left" w:pos="940"/>
        </w:tabs>
        <w:spacing w:after="120" w:line="360" w:lineRule="auto"/>
        <w:jc w:val="both"/>
        <w:rPr>
          <w:rFonts w:ascii="Times New Roman" w:hAnsi="Times New Roman" w:cs="Times New Roman"/>
          <w:sz w:val="24"/>
          <w:szCs w:val="24"/>
        </w:rPr>
      </w:pPr>
      <w:r w:rsidRPr="00975DEA">
        <w:rPr>
          <w:rFonts w:ascii="Times New Roman" w:hAnsi="Times New Roman" w:cs="Times New Roman"/>
          <w:b/>
          <w:bCs/>
          <w:sz w:val="24"/>
          <w:szCs w:val="24"/>
        </w:rPr>
        <w:t xml:space="preserve">  </w:t>
      </w:r>
      <w:r w:rsidR="00F55CF7" w:rsidRPr="00975DEA">
        <w:rPr>
          <w:rFonts w:ascii="Times New Roman" w:hAnsi="Times New Roman" w:cs="Times New Roman"/>
          <w:bCs/>
          <w:sz w:val="24"/>
          <w:szCs w:val="24"/>
        </w:rPr>
        <w:t xml:space="preserve">Parallèlement </w:t>
      </w:r>
      <w:r w:rsidR="00F55CF7" w:rsidRPr="00975DEA">
        <w:rPr>
          <w:rFonts w:ascii="Times New Roman" w:hAnsi="Times New Roman" w:cs="Times New Roman"/>
          <w:sz w:val="24"/>
          <w:szCs w:val="24"/>
        </w:rPr>
        <w:t xml:space="preserve">à ces mesures </w:t>
      </w:r>
      <w:r w:rsidR="00387AA8" w:rsidRPr="00975DEA">
        <w:rPr>
          <w:rFonts w:ascii="Times New Roman" w:hAnsi="Times New Roman" w:cs="Times New Roman"/>
          <w:sz w:val="24"/>
          <w:szCs w:val="24"/>
        </w:rPr>
        <w:t>e</w:t>
      </w:r>
      <w:r w:rsidR="00F55CF7" w:rsidRPr="00975DEA">
        <w:rPr>
          <w:rFonts w:ascii="Times New Roman" w:hAnsi="Times New Roman" w:cs="Times New Roman"/>
          <w:sz w:val="24"/>
          <w:szCs w:val="24"/>
        </w:rPr>
        <w:t>ffectuées i</w:t>
      </w:r>
      <w:r w:rsidR="00C03D63" w:rsidRPr="00975DEA">
        <w:rPr>
          <w:rFonts w:ascii="Times New Roman" w:hAnsi="Times New Roman" w:cs="Times New Roman"/>
          <w:sz w:val="24"/>
          <w:szCs w:val="24"/>
        </w:rPr>
        <w:t>n situ</w:t>
      </w:r>
      <w:r w:rsidR="00F55CF7" w:rsidRPr="00975DEA">
        <w:rPr>
          <w:rFonts w:ascii="Times New Roman" w:hAnsi="Times New Roman" w:cs="Times New Roman"/>
          <w:sz w:val="24"/>
          <w:szCs w:val="24"/>
        </w:rPr>
        <w:t xml:space="preserve">, </w:t>
      </w:r>
      <w:r w:rsidR="00C03D63" w:rsidRPr="00975DEA">
        <w:rPr>
          <w:rFonts w:ascii="Times New Roman" w:hAnsi="Times New Roman" w:cs="Times New Roman"/>
          <w:sz w:val="24"/>
          <w:szCs w:val="24"/>
        </w:rPr>
        <w:t>d’autres dosages ont été réalisées au laborato</w:t>
      </w:r>
      <w:r w:rsidR="00F55CF7" w:rsidRPr="00975DEA">
        <w:rPr>
          <w:rFonts w:ascii="Times New Roman" w:hAnsi="Times New Roman" w:cs="Times New Roman"/>
          <w:bCs/>
          <w:sz w:val="24"/>
          <w:szCs w:val="24"/>
        </w:rPr>
        <w:t xml:space="preserve">ire </w:t>
      </w:r>
      <w:r w:rsidR="00387AA8" w:rsidRPr="00975DEA">
        <w:rPr>
          <w:rFonts w:ascii="Times New Roman" w:hAnsi="Times New Roman" w:cs="Times New Roman"/>
          <w:bCs/>
          <w:sz w:val="24"/>
          <w:szCs w:val="24"/>
        </w:rPr>
        <w:t xml:space="preserve">selon les méthodes  décrites  par </w:t>
      </w:r>
      <w:r w:rsidR="00F55CF7" w:rsidRPr="00975DEA">
        <w:rPr>
          <w:rFonts w:ascii="Times New Roman" w:hAnsi="Times New Roman" w:cs="Times New Roman"/>
          <w:bCs/>
          <w:sz w:val="24"/>
          <w:szCs w:val="24"/>
        </w:rPr>
        <w:t>Rodier (1984). I</w:t>
      </w:r>
      <w:r w:rsidR="00C03D63" w:rsidRPr="00975DEA">
        <w:rPr>
          <w:rFonts w:ascii="Times New Roman" w:hAnsi="Times New Roman" w:cs="Times New Roman"/>
          <w:sz w:val="24"/>
          <w:szCs w:val="24"/>
        </w:rPr>
        <w:t>l s’agit:</w:t>
      </w:r>
    </w:p>
    <w:p w:rsidR="00946507" w:rsidRPr="00975DEA" w:rsidRDefault="00D372FC" w:rsidP="00975DEA">
      <w:pPr>
        <w:pStyle w:val="Paragraphedeliste"/>
        <w:numPr>
          <w:ilvl w:val="0"/>
          <w:numId w:val="6"/>
        </w:numPr>
        <w:tabs>
          <w:tab w:val="left" w:pos="851"/>
          <w:tab w:val="left" w:pos="941"/>
          <w:tab w:val="left" w:pos="1080"/>
        </w:tabs>
        <w:spacing w:after="120" w:line="360" w:lineRule="auto"/>
        <w:ind w:left="0" w:firstLine="0"/>
        <w:jc w:val="both"/>
        <w:rPr>
          <w:rFonts w:ascii="Times New Roman" w:hAnsi="Times New Roman" w:cs="Times New Roman"/>
          <w:sz w:val="24"/>
          <w:szCs w:val="24"/>
        </w:rPr>
      </w:pPr>
      <w:r w:rsidRPr="00975DEA">
        <w:rPr>
          <w:rFonts w:ascii="Times New Roman" w:hAnsi="Times New Roman" w:cs="Times New Roman"/>
          <w:bCs/>
          <w:sz w:val="24"/>
          <w:szCs w:val="24"/>
        </w:rPr>
        <w:t>de la d</w:t>
      </w:r>
      <w:r w:rsidR="00C03D63" w:rsidRPr="00975DEA">
        <w:rPr>
          <w:rFonts w:ascii="Times New Roman" w:hAnsi="Times New Roman" w:cs="Times New Roman"/>
          <w:bCs/>
          <w:sz w:val="24"/>
          <w:szCs w:val="24"/>
        </w:rPr>
        <w:t>étermination des matières en suspension</w:t>
      </w:r>
      <w:r w:rsidR="00C03D63" w:rsidRPr="00975DEA">
        <w:rPr>
          <w:rFonts w:ascii="Times New Roman" w:hAnsi="Times New Roman" w:cs="Times New Roman"/>
          <w:sz w:val="24"/>
          <w:szCs w:val="24"/>
        </w:rPr>
        <w:t> </w:t>
      </w:r>
      <w:r w:rsidR="00946507" w:rsidRPr="00975DEA">
        <w:rPr>
          <w:rFonts w:ascii="Times New Roman" w:hAnsi="Times New Roman" w:cs="Times New Roman"/>
          <w:sz w:val="24"/>
          <w:szCs w:val="24"/>
        </w:rPr>
        <w:t xml:space="preserve"> par la </w:t>
      </w:r>
      <w:r w:rsidR="00C03D63" w:rsidRPr="00975DEA">
        <w:rPr>
          <w:rFonts w:ascii="Times New Roman" w:hAnsi="Times New Roman" w:cs="Times New Roman"/>
          <w:sz w:val="24"/>
          <w:szCs w:val="24"/>
        </w:rPr>
        <w:t xml:space="preserve"> méthode par filtration</w:t>
      </w:r>
      <w:r w:rsidR="00946507" w:rsidRPr="00975DEA">
        <w:rPr>
          <w:rFonts w:ascii="Times New Roman" w:hAnsi="Times New Roman" w:cs="Times New Roman"/>
          <w:sz w:val="24"/>
          <w:szCs w:val="24"/>
        </w:rPr>
        <w:t xml:space="preserve"> ; </w:t>
      </w:r>
    </w:p>
    <w:p w:rsidR="00946507" w:rsidRPr="00975DEA" w:rsidRDefault="00D372FC" w:rsidP="00975DEA">
      <w:pPr>
        <w:pStyle w:val="Paragraphedeliste"/>
        <w:numPr>
          <w:ilvl w:val="0"/>
          <w:numId w:val="6"/>
        </w:numPr>
        <w:tabs>
          <w:tab w:val="left" w:pos="851"/>
        </w:tabs>
        <w:spacing w:after="120" w:line="360" w:lineRule="auto"/>
        <w:ind w:left="0" w:firstLine="0"/>
        <w:jc w:val="both"/>
        <w:rPr>
          <w:rFonts w:ascii="Times New Roman" w:hAnsi="Times New Roman" w:cs="Times New Roman"/>
          <w:bCs/>
          <w:sz w:val="24"/>
          <w:szCs w:val="24"/>
        </w:rPr>
      </w:pPr>
      <w:r w:rsidRPr="00975DEA">
        <w:rPr>
          <w:rFonts w:ascii="Times New Roman" w:hAnsi="Times New Roman" w:cs="Times New Roman"/>
          <w:bCs/>
          <w:sz w:val="24"/>
          <w:szCs w:val="24"/>
        </w:rPr>
        <w:t>d</w:t>
      </w:r>
      <w:r w:rsidR="00F55CF7" w:rsidRPr="00975DEA">
        <w:rPr>
          <w:rFonts w:ascii="Times New Roman" w:hAnsi="Times New Roman" w:cs="Times New Roman"/>
          <w:bCs/>
          <w:sz w:val="24"/>
          <w:szCs w:val="24"/>
        </w:rPr>
        <w:t xml:space="preserve">u </w:t>
      </w:r>
      <w:r w:rsidRPr="00975DEA">
        <w:rPr>
          <w:rFonts w:ascii="Times New Roman" w:hAnsi="Times New Roman" w:cs="Times New Roman"/>
          <w:bCs/>
          <w:sz w:val="24"/>
          <w:szCs w:val="24"/>
        </w:rPr>
        <w:t>d</w:t>
      </w:r>
      <w:r w:rsidR="00C03D63" w:rsidRPr="00975DEA">
        <w:rPr>
          <w:rFonts w:ascii="Times New Roman" w:hAnsi="Times New Roman" w:cs="Times New Roman"/>
          <w:bCs/>
          <w:sz w:val="24"/>
          <w:szCs w:val="24"/>
        </w:rPr>
        <w:t xml:space="preserve">osage des nitrates </w:t>
      </w:r>
      <w:r w:rsidR="00946507" w:rsidRPr="00975DEA">
        <w:rPr>
          <w:rFonts w:ascii="Times New Roman" w:hAnsi="Times New Roman" w:cs="Times New Roman"/>
          <w:bCs/>
          <w:sz w:val="24"/>
          <w:szCs w:val="24"/>
        </w:rPr>
        <w:t xml:space="preserve">par </w:t>
      </w:r>
      <w:r w:rsidR="00946507" w:rsidRPr="00975DEA">
        <w:rPr>
          <w:rFonts w:ascii="Times New Roman" w:hAnsi="Times New Roman" w:cs="Times New Roman"/>
          <w:sz w:val="24"/>
          <w:szCs w:val="24"/>
        </w:rPr>
        <w:t>la méthode au salicylate de sodium ;</w:t>
      </w:r>
      <w:r w:rsidR="00946507" w:rsidRPr="00975DEA">
        <w:rPr>
          <w:rFonts w:ascii="Times New Roman" w:hAnsi="Times New Roman" w:cs="Times New Roman"/>
          <w:bCs/>
          <w:sz w:val="24"/>
          <w:szCs w:val="24"/>
        </w:rPr>
        <w:t> </w:t>
      </w:r>
    </w:p>
    <w:p w:rsidR="00946507" w:rsidRPr="00975DEA" w:rsidRDefault="00D372FC" w:rsidP="00975DEA">
      <w:pPr>
        <w:pStyle w:val="Paragraphedeliste"/>
        <w:numPr>
          <w:ilvl w:val="0"/>
          <w:numId w:val="6"/>
        </w:numPr>
        <w:tabs>
          <w:tab w:val="left" w:pos="851"/>
        </w:tabs>
        <w:spacing w:after="120" w:line="360" w:lineRule="auto"/>
        <w:ind w:left="0" w:firstLine="0"/>
        <w:jc w:val="both"/>
        <w:rPr>
          <w:rFonts w:ascii="Times New Roman" w:hAnsi="Times New Roman" w:cs="Times New Roman"/>
          <w:sz w:val="24"/>
          <w:szCs w:val="24"/>
        </w:rPr>
      </w:pPr>
      <w:r w:rsidRPr="00975DEA">
        <w:rPr>
          <w:rFonts w:ascii="Times New Roman" w:hAnsi="Times New Roman" w:cs="Times New Roman"/>
          <w:bCs/>
          <w:sz w:val="24"/>
          <w:szCs w:val="24"/>
        </w:rPr>
        <w:t>du d</w:t>
      </w:r>
      <w:r w:rsidR="00946507" w:rsidRPr="00975DEA">
        <w:rPr>
          <w:rFonts w:ascii="Times New Roman" w:hAnsi="Times New Roman" w:cs="Times New Roman"/>
          <w:bCs/>
          <w:sz w:val="24"/>
          <w:szCs w:val="24"/>
        </w:rPr>
        <w:t xml:space="preserve">osage des </w:t>
      </w:r>
      <w:r w:rsidR="00946507" w:rsidRPr="00975DEA">
        <w:rPr>
          <w:rFonts w:ascii="Times New Roman" w:hAnsi="Times New Roman" w:cs="Times New Roman"/>
          <w:sz w:val="24"/>
          <w:szCs w:val="24"/>
        </w:rPr>
        <w:t>orthophosphates par la méthode au chlorure stanneux ;</w:t>
      </w:r>
    </w:p>
    <w:p w:rsidR="00F55CF7" w:rsidRPr="00975DEA" w:rsidRDefault="00D372FC" w:rsidP="00975DEA">
      <w:pPr>
        <w:pStyle w:val="Paragraphedeliste"/>
        <w:numPr>
          <w:ilvl w:val="0"/>
          <w:numId w:val="6"/>
        </w:numPr>
        <w:tabs>
          <w:tab w:val="left" w:pos="851"/>
          <w:tab w:val="left" w:pos="900"/>
          <w:tab w:val="left" w:pos="940"/>
          <w:tab w:val="left" w:pos="1080"/>
          <w:tab w:val="left" w:pos="1260"/>
          <w:tab w:val="left" w:pos="1440"/>
        </w:tabs>
        <w:spacing w:after="120" w:line="360" w:lineRule="auto"/>
        <w:ind w:left="0" w:firstLine="0"/>
        <w:jc w:val="both"/>
        <w:rPr>
          <w:rFonts w:ascii="Times New Roman" w:hAnsi="Times New Roman" w:cs="Times New Roman"/>
          <w:bCs/>
          <w:sz w:val="24"/>
          <w:szCs w:val="24"/>
        </w:rPr>
      </w:pPr>
      <w:r w:rsidRPr="00975DEA">
        <w:rPr>
          <w:rFonts w:ascii="Times New Roman" w:hAnsi="Times New Roman" w:cs="Times New Roman"/>
          <w:bCs/>
          <w:sz w:val="24"/>
          <w:szCs w:val="24"/>
        </w:rPr>
        <w:t>du d</w:t>
      </w:r>
      <w:r w:rsidR="00C03D63" w:rsidRPr="00975DEA">
        <w:rPr>
          <w:rFonts w:ascii="Times New Roman" w:hAnsi="Times New Roman" w:cs="Times New Roman"/>
          <w:bCs/>
          <w:sz w:val="24"/>
          <w:szCs w:val="24"/>
        </w:rPr>
        <w:t>osage de la chlorophylle « a »</w:t>
      </w:r>
      <w:r w:rsidR="00C03D63" w:rsidRPr="00975DEA">
        <w:rPr>
          <w:rFonts w:ascii="Times New Roman" w:hAnsi="Times New Roman" w:cs="Times New Roman"/>
          <w:sz w:val="24"/>
          <w:szCs w:val="24"/>
        </w:rPr>
        <w:t xml:space="preserve"> : </w:t>
      </w:r>
      <w:r w:rsidR="00C03D63" w:rsidRPr="00975DEA">
        <w:rPr>
          <w:rFonts w:ascii="Times New Roman" w:hAnsi="Times New Roman" w:cs="Times New Roman"/>
          <w:bCs/>
          <w:sz w:val="24"/>
          <w:szCs w:val="24"/>
        </w:rPr>
        <w:t xml:space="preserve">selon la méthode </w:t>
      </w:r>
      <w:r w:rsidRPr="00975DEA">
        <w:rPr>
          <w:rFonts w:ascii="Times New Roman" w:hAnsi="Times New Roman" w:cs="Times New Roman"/>
          <w:bCs/>
          <w:sz w:val="24"/>
          <w:szCs w:val="24"/>
        </w:rPr>
        <w:t xml:space="preserve">de </w:t>
      </w:r>
      <w:r w:rsidR="00C03D63" w:rsidRPr="00975DEA">
        <w:rPr>
          <w:rFonts w:ascii="Times New Roman" w:hAnsi="Times New Roman" w:cs="Times New Roman"/>
          <w:bCs/>
          <w:sz w:val="24"/>
          <w:szCs w:val="24"/>
        </w:rPr>
        <w:t>spectrophotométrie</w:t>
      </w:r>
      <w:r w:rsidR="00F55CF7" w:rsidRPr="00975DEA">
        <w:rPr>
          <w:rFonts w:ascii="Times New Roman" w:hAnsi="Times New Roman" w:cs="Times New Roman"/>
          <w:bCs/>
          <w:sz w:val="24"/>
          <w:szCs w:val="24"/>
        </w:rPr>
        <w:t>.</w:t>
      </w:r>
      <w:r w:rsidR="00C03D63" w:rsidRPr="00975DEA">
        <w:rPr>
          <w:rFonts w:ascii="Times New Roman" w:hAnsi="Times New Roman" w:cs="Times New Roman"/>
          <w:bCs/>
          <w:sz w:val="24"/>
          <w:szCs w:val="24"/>
        </w:rPr>
        <w:t xml:space="preserve"> </w:t>
      </w:r>
    </w:p>
    <w:p w:rsidR="00C03D63" w:rsidRPr="00975DEA" w:rsidRDefault="00C03D63" w:rsidP="00975DEA">
      <w:pPr>
        <w:tabs>
          <w:tab w:val="left" w:pos="851"/>
        </w:tabs>
        <w:spacing w:after="120" w:line="360" w:lineRule="auto"/>
        <w:jc w:val="both"/>
        <w:rPr>
          <w:rFonts w:ascii="Times New Roman" w:hAnsi="Times New Roman" w:cs="Times New Roman"/>
          <w:b/>
          <w:bCs/>
          <w:sz w:val="24"/>
          <w:szCs w:val="24"/>
        </w:rPr>
      </w:pPr>
      <w:r w:rsidRPr="00975DEA">
        <w:rPr>
          <w:rFonts w:ascii="Times New Roman" w:hAnsi="Times New Roman" w:cs="Times New Roman"/>
          <w:b/>
          <w:bCs/>
          <w:sz w:val="24"/>
          <w:szCs w:val="24"/>
        </w:rPr>
        <w:t xml:space="preserve"> Identification des espèces</w:t>
      </w:r>
    </w:p>
    <w:p w:rsidR="00C03D63" w:rsidRPr="00975DEA" w:rsidRDefault="00C03D63" w:rsidP="00975DEA">
      <w:pPr>
        <w:tabs>
          <w:tab w:val="left" w:pos="851"/>
        </w:tabs>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ab/>
        <w:t>Dans un premier temps, l’examen des algues a été fait sur des préparations extemporanées et sur du matériel frais</w:t>
      </w:r>
      <w:r w:rsidR="00F55CF7" w:rsidRPr="00975DEA">
        <w:rPr>
          <w:rFonts w:ascii="Times New Roman" w:hAnsi="Times New Roman" w:cs="Times New Roman"/>
          <w:sz w:val="24"/>
          <w:szCs w:val="24"/>
        </w:rPr>
        <w:t>. L</w:t>
      </w:r>
      <w:r w:rsidR="00D372FC" w:rsidRPr="00975DEA">
        <w:rPr>
          <w:rFonts w:ascii="Times New Roman" w:hAnsi="Times New Roman" w:cs="Times New Roman"/>
          <w:sz w:val="24"/>
          <w:szCs w:val="24"/>
        </w:rPr>
        <w:t>es préparations ont été o</w:t>
      </w:r>
      <w:r w:rsidRPr="00975DEA">
        <w:rPr>
          <w:rFonts w:ascii="Times New Roman" w:hAnsi="Times New Roman" w:cs="Times New Roman"/>
          <w:sz w:val="24"/>
          <w:szCs w:val="24"/>
        </w:rPr>
        <w:t>bservée</w:t>
      </w:r>
      <w:r w:rsidR="00387AA8" w:rsidRPr="00975DEA">
        <w:rPr>
          <w:rFonts w:ascii="Times New Roman" w:hAnsi="Times New Roman" w:cs="Times New Roman"/>
          <w:sz w:val="24"/>
          <w:szCs w:val="24"/>
        </w:rPr>
        <w:t>s</w:t>
      </w:r>
      <w:r w:rsidRPr="00975DEA">
        <w:rPr>
          <w:rFonts w:ascii="Times New Roman" w:hAnsi="Times New Roman" w:cs="Times New Roman"/>
          <w:sz w:val="24"/>
          <w:szCs w:val="24"/>
        </w:rPr>
        <w:t xml:space="preserve"> sous microscope optique équipé d’une chambre claire</w:t>
      </w:r>
      <w:r w:rsidR="00D372FC" w:rsidRPr="00975DEA">
        <w:rPr>
          <w:rFonts w:ascii="Times New Roman" w:hAnsi="Times New Roman" w:cs="Times New Roman"/>
          <w:sz w:val="24"/>
          <w:szCs w:val="24"/>
        </w:rPr>
        <w:t>.</w:t>
      </w:r>
    </w:p>
    <w:p w:rsidR="009D2E5E" w:rsidRPr="00975DEA" w:rsidRDefault="00C03D63" w:rsidP="00975DEA">
      <w:pPr>
        <w:tabs>
          <w:tab w:val="left" w:pos="851"/>
        </w:tabs>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ab/>
        <w:t>Suivant la morphologie générale des taxons observés, une première détermination des espèces a été faite</w:t>
      </w:r>
      <w:r w:rsidR="00387AA8" w:rsidRPr="00975DEA">
        <w:rPr>
          <w:rFonts w:ascii="Times New Roman" w:hAnsi="Times New Roman" w:cs="Times New Roman"/>
          <w:sz w:val="24"/>
          <w:szCs w:val="24"/>
        </w:rPr>
        <w:t>.</w:t>
      </w:r>
      <w:r w:rsidRPr="00975DEA">
        <w:rPr>
          <w:rFonts w:ascii="Times New Roman" w:hAnsi="Times New Roman" w:cs="Times New Roman"/>
          <w:sz w:val="24"/>
          <w:szCs w:val="24"/>
        </w:rPr>
        <w:t xml:space="preserve"> En plus des observations et dessins, des photographies des taxons ont </w:t>
      </w:r>
      <w:r w:rsidRPr="00975DEA">
        <w:rPr>
          <w:rFonts w:ascii="Times New Roman" w:hAnsi="Times New Roman" w:cs="Times New Roman"/>
          <w:sz w:val="24"/>
          <w:szCs w:val="24"/>
        </w:rPr>
        <w:lastRenderedPageBreak/>
        <w:t>été prises pour chaque échantillon en utilisant un appareil photos numérique</w:t>
      </w:r>
      <w:r w:rsidR="00D372FC" w:rsidRPr="00975DEA">
        <w:rPr>
          <w:rFonts w:ascii="Times New Roman" w:hAnsi="Times New Roman" w:cs="Times New Roman"/>
          <w:sz w:val="24"/>
          <w:szCs w:val="24"/>
        </w:rPr>
        <w:t xml:space="preserve">. </w:t>
      </w:r>
      <w:r w:rsidRPr="00975DEA">
        <w:rPr>
          <w:rFonts w:ascii="Times New Roman" w:hAnsi="Times New Roman" w:cs="Times New Roman"/>
          <w:sz w:val="24"/>
          <w:szCs w:val="24"/>
        </w:rPr>
        <w:t>Une règle graduée de 1000μ</w:t>
      </w:r>
      <w:r w:rsidR="0035528F" w:rsidRPr="00975DEA">
        <w:rPr>
          <w:rFonts w:ascii="Times New Roman" w:hAnsi="Times New Roman" w:cs="Times New Roman"/>
          <w:sz w:val="24"/>
          <w:szCs w:val="24"/>
        </w:rPr>
        <w:t>m</w:t>
      </w:r>
      <w:r w:rsidRPr="00975DEA">
        <w:rPr>
          <w:rFonts w:ascii="Times New Roman" w:hAnsi="Times New Roman" w:cs="Times New Roman"/>
          <w:sz w:val="24"/>
          <w:szCs w:val="24"/>
        </w:rPr>
        <w:t xml:space="preserve"> a été aussi prise en photo dans les mêmes conditions dimensionnelles que les échantillons d’algues et à différents grossissements, elle accompagne toutes les photos d’algues</w:t>
      </w:r>
      <w:r w:rsidR="0035528F" w:rsidRPr="00975DEA">
        <w:rPr>
          <w:rFonts w:ascii="Times New Roman" w:hAnsi="Times New Roman" w:cs="Times New Roman"/>
          <w:sz w:val="24"/>
          <w:szCs w:val="24"/>
        </w:rPr>
        <w:t>. L</w:t>
      </w:r>
      <w:r w:rsidRPr="00975DEA">
        <w:rPr>
          <w:rFonts w:ascii="Times New Roman" w:hAnsi="Times New Roman" w:cs="Times New Roman"/>
          <w:sz w:val="24"/>
          <w:szCs w:val="24"/>
        </w:rPr>
        <w:t>es mesures ont été effectuées sur ordinateur en se servant du logiciel IMAGE TOOLS.</w:t>
      </w:r>
    </w:p>
    <w:p w:rsidR="00C03D63" w:rsidRPr="00975DEA" w:rsidRDefault="00C03D63" w:rsidP="00975DEA">
      <w:pPr>
        <w:tabs>
          <w:tab w:val="left" w:pos="851"/>
        </w:tabs>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ab/>
      </w:r>
      <w:r w:rsidR="00D372FC" w:rsidRPr="00975DEA">
        <w:rPr>
          <w:rFonts w:ascii="Times New Roman" w:hAnsi="Times New Roman" w:cs="Times New Roman"/>
          <w:sz w:val="24"/>
          <w:szCs w:val="24"/>
        </w:rPr>
        <w:t>U</w:t>
      </w:r>
      <w:r w:rsidRPr="00975DEA">
        <w:rPr>
          <w:rFonts w:ascii="Times New Roman" w:hAnsi="Times New Roman" w:cs="Times New Roman"/>
          <w:sz w:val="24"/>
          <w:szCs w:val="24"/>
        </w:rPr>
        <w:t>ne identification plus fine des espèces</w:t>
      </w:r>
      <w:r w:rsidR="00387AA8" w:rsidRPr="00975DEA">
        <w:rPr>
          <w:rFonts w:ascii="Times New Roman" w:hAnsi="Times New Roman" w:cs="Times New Roman"/>
          <w:sz w:val="24"/>
          <w:szCs w:val="24"/>
        </w:rPr>
        <w:t xml:space="preserve"> </w:t>
      </w:r>
      <w:r w:rsidRPr="00975DEA">
        <w:rPr>
          <w:rFonts w:ascii="Times New Roman" w:hAnsi="Times New Roman" w:cs="Times New Roman"/>
          <w:sz w:val="24"/>
          <w:szCs w:val="24"/>
        </w:rPr>
        <w:t>a été possible grâce aux travaux de Bourrelly (</w:t>
      </w:r>
      <w:r w:rsidR="00387AA8" w:rsidRPr="00975DEA">
        <w:rPr>
          <w:rFonts w:ascii="Times New Roman" w:hAnsi="Times New Roman" w:cs="Times New Roman"/>
          <w:sz w:val="24"/>
          <w:szCs w:val="24"/>
        </w:rPr>
        <w:t>1966,  1970,</w:t>
      </w:r>
      <w:r w:rsidR="00FD54A3" w:rsidRPr="00975DEA">
        <w:rPr>
          <w:rFonts w:ascii="Times New Roman" w:hAnsi="Times New Roman" w:cs="Times New Roman"/>
          <w:sz w:val="24"/>
          <w:szCs w:val="24"/>
        </w:rPr>
        <w:t xml:space="preserve">1981, </w:t>
      </w:r>
      <w:r w:rsidRPr="00975DEA">
        <w:rPr>
          <w:rFonts w:ascii="Times New Roman" w:hAnsi="Times New Roman" w:cs="Times New Roman"/>
          <w:sz w:val="24"/>
          <w:szCs w:val="24"/>
        </w:rPr>
        <w:t>1984,1987), Bourrelly et Couté (1986), Capdevielle (1985), Cardinal (1979), Compère</w:t>
      </w:r>
      <w:r w:rsidR="00387AA8" w:rsidRPr="00975DEA">
        <w:rPr>
          <w:rFonts w:ascii="Times New Roman" w:hAnsi="Times New Roman" w:cs="Times New Roman"/>
          <w:b/>
          <w:bCs/>
          <w:sz w:val="24"/>
          <w:szCs w:val="24"/>
        </w:rPr>
        <w:t xml:space="preserve"> </w:t>
      </w:r>
      <w:r w:rsidR="00387AA8" w:rsidRPr="00975DEA">
        <w:rPr>
          <w:rFonts w:ascii="Times New Roman" w:hAnsi="Times New Roman" w:cs="Times New Roman"/>
          <w:sz w:val="24"/>
          <w:szCs w:val="24"/>
        </w:rPr>
        <w:t xml:space="preserve"> </w:t>
      </w:r>
      <w:r w:rsidRPr="00975DEA">
        <w:rPr>
          <w:rFonts w:ascii="Times New Roman" w:hAnsi="Times New Roman" w:cs="Times New Roman"/>
          <w:sz w:val="24"/>
          <w:szCs w:val="24"/>
        </w:rPr>
        <w:t xml:space="preserve"> (1972,1974,1975), Couté et Thérézien (1986), Dehbi-Zebboudj (1989),</w:t>
      </w:r>
      <w:r w:rsidRPr="00975DEA">
        <w:rPr>
          <w:rFonts w:ascii="Times New Roman" w:eastAsia="QuarumBook" w:hAnsi="Times New Roman" w:cs="Times New Roman"/>
          <w:sz w:val="24"/>
          <w:szCs w:val="24"/>
        </w:rPr>
        <w:t xml:space="preserve"> Didem Karacao et al (2004), </w:t>
      </w:r>
      <w:r w:rsidRPr="00975DEA">
        <w:rPr>
          <w:rFonts w:ascii="Times New Roman" w:hAnsi="Times New Roman" w:cs="Times New Roman"/>
          <w:sz w:val="24"/>
          <w:szCs w:val="24"/>
        </w:rPr>
        <w:t>Franceschini (1991,1992), Frémy (1930), Iltis (1970,1980), Iltis et Couté (1984a, 1984b, 1994), Thérezien (1986</w:t>
      </w:r>
      <w:r w:rsidR="00FD54A3" w:rsidRPr="00975DEA">
        <w:rPr>
          <w:rFonts w:ascii="Times New Roman" w:hAnsi="Times New Roman" w:cs="Times New Roman"/>
          <w:sz w:val="24"/>
          <w:szCs w:val="24"/>
        </w:rPr>
        <w:t xml:space="preserve"> </w:t>
      </w:r>
      <w:r w:rsidRPr="00975DEA">
        <w:rPr>
          <w:rFonts w:ascii="Times New Roman" w:hAnsi="Times New Roman" w:cs="Times New Roman"/>
          <w:sz w:val="24"/>
          <w:szCs w:val="24"/>
        </w:rPr>
        <w:t xml:space="preserve">et Thi Nguyet et </w:t>
      </w:r>
      <w:r w:rsidRPr="00975DEA">
        <w:rPr>
          <w:rFonts w:ascii="Times New Roman" w:hAnsi="Times New Roman" w:cs="Times New Roman"/>
          <w:i/>
          <w:iCs/>
          <w:sz w:val="24"/>
          <w:szCs w:val="24"/>
        </w:rPr>
        <w:t>al.</w:t>
      </w:r>
      <w:r w:rsidRPr="00975DEA">
        <w:rPr>
          <w:rFonts w:ascii="Times New Roman" w:hAnsi="Times New Roman" w:cs="Times New Roman"/>
          <w:sz w:val="24"/>
          <w:szCs w:val="24"/>
        </w:rPr>
        <w:t xml:space="preserve"> (1992).</w:t>
      </w:r>
      <w:r w:rsidR="009D2E5E" w:rsidRPr="00975DEA">
        <w:rPr>
          <w:rFonts w:ascii="Times New Roman" w:hAnsi="Times New Roman" w:cs="Times New Roman"/>
          <w:sz w:val="24"/>
          <w:szCs w:val="24"/>
        </w:rPr>
        <w:t xml:space="preserve"> </w:t>
      </w:r>
    </w:p>
    <w:p w:rsidR="00387AA8" w:rsidRPr="00975DEA" w:rsidRDefault="00387AA8" w:rsidP="00975DEA">
      <w:pPr>
        <w:tabs>
          <w:tab w:val="left" w:pos="851"/>
        </w:tabs>
        <w:spacing w:after="120" w:line="360" w:lineRule="auto"/>
        <w:jc w:val="both"/>
        <w:rPr>
          <w:rFonts w:ascii="Times New Roman" w:hAnsi="Times New Roman" w:cs="Times New Roman"/>
          <w:b/>
          <w:bCs/>
          <w:sz w:val="24"/>
          <w:szCs w:val="24"/>
        </w:rPr>
      </w:pPr>
      <w:r w:rsidRPr="00975DEA">
        <w:rPr>
          <w:rFonts w:ascii="Times New Roman" w:hAnsi="Times New Roman" w:cs="Times New Roman"/>
          <w:b/>
          <w:bCs/>
          <w:sz w:val="24"/>
          <w:szCs w:val="24"/>
        </w:rPr>
        <w:t>Résultats et discussion:</w:t>
      </w:r>
    </w:p>
    <w:p w:rsidR="00574021" w:rsidRPr="00975DEA" w:rsidRDefault="00574021" w:rsidP="00975DEA">
      <w:pPr>
        <w:widowControl w:val="0"/>
        <w:tabs>
          <w:tab w:val="left" w:pos="851"/>
        </w:tabs>
        <w:autoSpaceDE w:val="0"/>
        <w:autoSpaceDN w:val="0"/>
        <w:adjustRightInd w:val="0"/>
        <w:spacing w:after="120" w:line="360" w:lineRule="auto"/>
        <w:jc w:val="both"/>
        <w:rPr>
          <w:rFonts w:ascii="Times New Roman" w:hAnsi="Times New Roman" w:cs="Times New Roman"/>
          <w:b/>
          <w:bCs/>
          <w:sz w:val="24"/>
          <w:szCs w:val="24"/>
        </w:rPr>
      </w:pPr>
      <w:r w:rsidRPr="00975DEA">
        <w:rPr>
          <w:rFonts w:ascii="Times New Roman" w:hAnsi="Times New Roman" w:cs="Times New Roman"/>
          <w:b/>
          <w:bCs/>
          <w:sz w:val="24"/>
          <w:szCs w:val="24"/>
        </w:rPr>
        <w:t xml:space="preserve">Evolution des paramètres physicochimiques:  </w:t>
      </w:r>
    </w:p>
    <w:p w:rsidR="00506BEF" w:rsidRDefault="00506BEF" w:rsidP="00975DEA">
      <w:pPr>
        <w:widowControl w:val="0"/>
        <w:tabs>
          <w:tab w:val="left" w:pos="851"/>
        </w:tabs>
        <w:autoSpaceDE w:val="0"/>
        <w:autoSpaceDN w:val="0"/>
        <w:adjustRightInd w:val="0"/>
        <w:spacing w:after="120" w:line="360" w:lineRule="auto"/>
        <w:jc w:val="both"/>
        <w:rPr>
          <w:rFonts w:ascii="Times New Roman" w:hAnsi="Times New Roman" w:cs="Times New Roman"/>
          <w:sz w:val="24"/>
          <w:szCs w:val="24"/>
        </w:rPr>
      </w:pPr>
      <w:r w:rsidRPr="00975DEA">
        <w:rPr>
          <w:rFonts w:ascii="Times New Roman" w:hAnsi="Times New Roman" w:cs="Times New Roman"/>
          <w:sz w:val="24"/>
          <w:szCs w:val="24"/>
        </w:rPr>
        <w:t xml:space="preserve">L'évolution des </w:t>
      </w:r>
      <w:r w:rsidR="00AD5D57" w:rsidRPr="00975DEA">
        <w:rPr>
          <w:rFonts w:ascii="Times New Roman" w:hAnsi="Times New Roman" w:cs="Times New Roman"/>
          <w:sz w:val="24"/>
          <w:szCs w:val="24"/>
        </w:rPr>
        <w:t>paramètres</w:t>
      </w:r>
      <w:r w:rsidRPr="00975DEA">
        <w:rPr>
          <w:rFonts w:ascii="Times New Roman" w:hAnsi="Times New Roman" w:cs="Times New Roman"/>
          <w:sz w:val="24"/>
          <w:szCs w:val="24"/>
        </w:rPr>
        <w:t xml:space="preserve"> physico-chimiques des eaux de l'Oued </w:t>
      </w:r>
      <w:r w:rsidR="00AD5D57" w:rsidRPr="00975DEA">
        <w:rPr>
          <w:rFonts w:ascii="Times New Roman" w:hAnsi="Times New Roman" w:cs="Times New Roman"/>
          <w:sz w:val="24"/>
          <w:szCs w:val="24"/>
        </w:rPr>
        <w:t>Soummam</w:t>
      </w:r>
      <w:r w:rsidRPr="00975DEA">
        <w:rPr>
          <w:rFonts w:ascii="Times New Roman" w:hAnsi="Times New Roman" w:cs="Times New Roman"/>
          <w:sz w:val="24"/>
          <w:szCs w:val="24"/>
        </w:rPr>
        <w:t xml:space="preserve">  sont résumées dans le tableau II</w:t>
      </w:r>
      <w:r w:rsidR="00975DEA">
        <w:rPr>
          <w:rFonts w:ascii="Times New Roman" w:hAnsi="Times New Roman" w:cs="Times New Roman"/>
          <w:sz w:val="24"/>
          <w:szCs w:val="24"/>
        </w:rPr>
        <w:t>:</w:t>
      </w:r>
    </w:p>
    <w:p w:rsidR="00574021" w:rsidRPr="008667E7" w:rsidRDefault="00975DEA" w:rsidP="00975DEA">
      <w:pPr>
        <w:tabs>
          <w:tab w:val="left" w:pos="851"/>
          <w:tab w:val="left" w:pos="2040"/>
        </w:tabs>
        <w:spacing w:after="120" w:line="360" w:lineRule="auto"/>
        <w:jc w:val="both"/>
        <w:rPr>
          <w:b/>
          <w:bCs/>
          <w:sz w:val="24"/>
          <w:szCs w:val="24"/>
        </w:rPr>
      </w:pPr>
      <w:r>
        <w:rPr>
          <w:rFonts w:ascii="Times New Roman" w:hAnsi="Times New Roman" w:cs="Times New Roman"/>
          <w:sz w:val="24"/>
          <w:szCs w:val="24"/>
        </w:rPr>
        <w:tab/>
      </w:r>
      <w:r w:rsidR="00FE57A6" w:rsidRPr="00975DEA">
        <w:rPr>
          <w:rFonts w:ascii="Times New Roman" w:hAnsi="Times New Roman" w:cs="Times New Roman"/>
          <w:b/>
          <w:sz w:val="24"/>
          <w:szCs w:val="24"/>
        </w:rPr>
        <w:t xml:space="preserve">Tableau </w:t>
      </w:r>
      <w:r w:rsidR="00F55CF7" w:rsidRPr="00975DEA">
        <w:rPr>
          <w:rFonts w:ascii="Times New Roman" w:hAnsi="Times New Roman" w:cs="Times New Roman"/>
          <w:b/>
          <w:sz w:val="24"/>
          <w:szCs w:val="24"/>
        </w:rPr>
        <w:t>II</w:t>
      </w:r>
      <w:r w:rsidR="00FE57A6" w:rsidRPr="00975DEA">
        <w:rPr>
          <w:rFonts w:ascii="Times New Roman" w:hAnsi="Times New Roman" w:cs="Times New Roman"/>
          <w:b/>
          <w:sz w:val="24"/>
          <w:szCs w:val="24"/>
        </w:rPr>
        <w:t>:</w:t>
      </w:r>
      <w:r w:rsidR="00F55CF7" w:rsidRPr="00975DEA">
        <w:rPr>
          <w:rFonts w:ascii="Times New Roman" w:hAnsi="Times New Roman" w:cs="Times New Roman"/>
          <w:b/>
          <w:sz w:val="24"/>
          <w:szCs w:val="24"/>
        </w:rPr>
        <w:t xml:space="preserve"> </w:t>
      </w:r>
      <w:r w:rsidR="00F55CF7" w:rsidRPr="00975DEA">
        <w:rPr>
          <w:rFonts w:ascii="Times New Roman" w:hAnsi="Times New Roman" w:cs="Times New Roman"/>
          <w:bCs/>
          <w:sz w:val="24"/>
          <w:szCs w:val="24"/>
        </w:rPr>
        <w:t>Evolution des</w:t>
      </w:r>
      <w:r w:rsidR="00F55CF7" w:rsidRPr="00975DEA">
        <w:rPr>
          <w:rFonts w:ascii="Times New Roman" w:hAnsi="Times New Roman" w:cs="Times New Roman"/>
          <w:b/>
          <w:sz w:val="24"/>
          <w:szCs w:val="24"/>
        </w:rPr>
        <w:t xml:space="preserve"> </w:t>
      </w:r>
      <w:r w:rsidR="00FE57A6" w:rsidRPr="00975DEA">
        <w:rPr>
          <w:rFonts w:ascii="Times New Roman" w:hAnsi="Times New Roman" w:cs="Times New Roman"/>
          <w:bCs/>
          <w:sz w:val="24"/>
          <w:szCs w:val="24"/>
        </w:rPr>
        <w:t>paramètres physico-chimiques</w:t>
      </w:r>
      <w:r w:rsidR="00FE57A6" w:rsidRPr="00975DEA">
        <w:rPr>
          <w:rFonts w:ascii="Times New Roman" w:hAnsi="Times New Roman" w:cs="Times New Roman"/>
          <w:sz w:val="24"/>
          <w:szCs w:val="24"/>
        </w:rPr>
        <w:t xml:space="preserve"> </w:t>
      </w:r>
      <w:r w:rsidR="00F55CF7" w:rsidRPr="00975DEA">
        <w:rPr>
          <w:rFonts w:ascii="Times New Roman" w:hAnsi="Times New Roman" w:cs="Times New Roman"/>
          <w:sz w:val="24"/>
          <w:szCs w:val="24"/>
        </w:rPr>
        <w:t>des eaux de l’Oued Soummam</w:t>
      </w:r>
      <w:r w:rsidR="00BD58DD" w:rsidRPr="00975DEA">
        <w:rPr>
          <w:rFonts w:ascii="Times New Roman" w:hAnsi="Times New Roman" w:cs="Times New Roman"/>
          <w:sz w:val="24"/>
          <w:szCs w:val="24"/>
        </w:rPr>
        <w:t>(</w:t>
      </w:r>
      <w:r w:rsidR="0035528F" w:rsidRPr="00975DEA">
        <w:rPr>
          <w:rFonts w:ascii="Times New Roman" w:hAnsi="Times New Roman" w:cs="Times New Roman"/>
          <w:sz w:val="24"/>
          <w:szCs w:val="24"/>
        </w:rPr>
        <w:t xml:space="preserve"> </w:t>
      </w:r>
      <w:r w:rsidR="00BD58DD" w:rsidRPr="00975DEA">
        <w:rPr>
          <w:rFonts w:ascii="Times New Roman" w:hAnsi="Times New Roman" w:cs="Times New Roman"/>
          <w:sz w:val="24"/>
          <w:szCs w:val="24"/>
        </w:rPr>
        <w:t>mai-octobre 2007).</w:t>
      </w:r>
      <w:r w:rsidR="00F55CF7" w:rsidRPr="008667E7">
        <w:rPr>
          <w:sz w:val="24"/>
          <w:szCs w:val="24"/>
        </w:rPr>
        <w:t xml:space="preserve"> </w:t>
      </w:r>
      <w:r w:rsidR="00FE57A6" w:rsidRPr="008667E7">
        <w:rPr>
          <w:sz w:val="24"/>
          <w:szCs w:val="24"/>
        </w:rPr>
        <w:t xml:space="preserve"> </w:t>
      </w:r>
    </w:p>
    <w:tbl>
      <w:tblPr>
        <w:tblStyle w:val="Grilledutableau"/>
        <w:tblW w:w="10065" w:type="dxa"/>
        <w:tblInd w:w="-176" w:type="dxa"/>
        <w:tblLayout w:type="fixed"/>
        <w:tblLook w:val="04A0"/>
      </w:tblPr>
      <w:tblGrid>
        <w:gridCol w:w="993"/>
        <w:gridCol w:w="992"/>
        <w:gridCol w:w="851"/>
        <w:gridCol w:w="850"/>
        <w:gridCol w:w="868"/>
        <w:gridCol w:w="550"/>
        <w:gridCol w:w="709"/>
        <w:gridCol w:w="992"/>
        <w:gridCol w:w="850"/>
        <w:gridCol w:w="1276"/>
        <w:gridCol w:w="1134"/>
      </w:tblGrid>
      <w:tr w:rsidR="00FE57A6" w:rsidRPr="00975DEA" w:rsidTr="00CF5F17">
        <w:tc>
          <w:tcPr>
            <w:tcW w:w="993" w:type="dxa"/>
          </w:tcPr>
          <w:p w:rsidR="00FE57A6"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Dates des prélève</w:t>
            </w:r>
            <w:r w:rsidR="00702EFA" w:rsidRPr="00975DEA">
              <w:rPr>
                <w:rFonts w:ascii="Times New Roman" w:hAnsi="Times New Roman" w:cs="Times New Roman"/>
                <w:b/>
                <w:bCs/>
                <w:color w:val="000000"/>
                <w:sz w:val="16"/>
                <w:szCs w:val="16"/>
              </w:rPr>
              <w:t>-</w:t>
            </w:r>
          </w:p>
          <w:p w:rsidR="00574021" w:rsidRPr="00975DEA" w:rsidRDefault="00574021" w:rsidP="00F757ED">
            <w:pPr>
              <w:tabs>
                <w:tab w:val="left" w:pos="851"/>
              </w:tabs>
              <w:spacing w:after="120" w:line="360" w:lineRule="auto"/>
              <w:rPr>
                <w:rFonts w:ascii="Times New Roman" w:hAnsi="Times New Roman" w:cs="Times New Roman"/>
                <w:sz w:val="16"/>
                <w:szCs w:val="16"/>
              </w:rPr>
            </w:pPr>
            <w:r w:rsidRPr="00975DEA">
              <w:rPr>
                <w:rFonts w:ascii="Times New Roman" w:hAnsi="Times New Roman" w:cs="Times New Roman"/>
                <w:b/>
                <w:bCs/>
                <w:color w:val="000000"/>
                <w:sz w:val="16"/>
                <w:szCs w:val="16"/>
              </w:rPr>
              <w:t>ments</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Tempéra</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tures Air (°C)</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Tempéra</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 xml:space="preserve">tures Eau </w:t>
            </w:r>
            <w:r w:rsidR="00702EFA" w:rsidRPr="00975DEA">
              <w:rPr>
                <w:rFonts w:ascii="Times New Roman" w:hAnsi="Times New Roman" w:cs="Times New Roman"/>
                <w:b/>
                <w:bCs/>
                <w:color w:val="000000"/>
                <w:sz w:val="16"/>
                <w:szCs w:val="16"/>
              </w:rPr>
              <w:t xml:space="preserve">  </w:t>
            </w:r>
            <w:r w:rsidRPr="00975DEA">
              <w:rPr>
                <w:rFonts w:ascii="Times New Roman" w:hAnsi="Times New Roman" w:cs="Times New Roman"/>
                <w:b/>
                <w:bCs/>
                <w:color w:val="000000"/>
                <w:sz w:val="16"/>
                <w:szCs w:val="16"/>
              </w:rPr>
              <w:t>(°C)</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Salinité</w:t>
            </w:r>
          </w:p>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(g/l)</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Conduc</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tivité</w:t>
            </w:r>
          </w:p>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(µs/cm)</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P</w:t>
            </w:r>
            <w:r w:rsidRPr="00975DEA">
              <w:rPr>
                <w:rFonts w:ascii="Times New Roman" w:hAnsi="Times New Roman" w:cs="Times New Roman"/>
                <w:b/>
                <w:bCs/>
                <w:color w:val="000000"/>
                <w:sz w:val="16"/>
                <w:szCs w:val="16"/>
                <w:vertAlign w:val="superscript"/>
              </w:rPr>
              <w:t>H</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Oxy</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gène dis</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sous</w:t>
            </w:r>
          </w:p>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(mg/l)</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Matières en suspen</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sion (mg/l)</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Nitrates</w:t>
            </w:r>
          </w:p>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(mg/l)</w:t>
            </w:r>
          </w:p>
        </w:tc>
        <w:tc>
          <w:tcPr>
            <w:tcW w:w="1276" w:type="dxa"/>
            <w:vAlign w:val="center"/>
          </w:tcPr>
          <w:p w:rsidR="00702EFA"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Orthophos</w:t>
            </w:r>
            <w:r w:rsidR="00702EFA" w:rsidRPr="00975DEA">
              <w:rPr>
                <w:rFonts w:ascii="Times New Roman" w:hAnsi="Times New Roman" w:cs="Times New Roman"/>
                <w:b/>
                <w:bCs/>
                <w:color w:val="000000"/>
                <w:sz w:val="16"/>
                <w:szCs w:val="16"/>
              </w:rPr>
              <w:t>-</w:t>
            </w:r>
          </w:p>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vertAlign w:val="subscript"/>
              </w:rPr>
            </w:pPr>
            <w:r w:rsidRPr="00975DEA">
              <w:rPr>
                <w:rFonts w:ascii="Times New Roman" w:hAnsi="Times New Roman" w:cs="Times New Roman"/>
                <w:b/>
                <w:bCs/>
                <w:color w:val="000000"/>
                <w:sz w:val="16"/>
                <w:szCs w:val="16"/>
              </w:rPr>
              <w:t>phates (mg/l)</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Chloroph</w:t>
            </w:r>
            <w:r w:rsidR="00702EFA" w:rsidRPr="00975DEA">
              <w:rPr>
                <w:rFonts w:ascii="Times New Roman" w:hAnsi="Times New Roman" w:cs="Times New Roman"/>
                <w:b/>
                <w:bCs/>
                <w:color w:val="000000"/>
                <w:sz w:val="16"/>
                <w:szCs w:val="16"/>
              </w:rPr>
              <w:t>-</w:t>
            </w:r>
            <w:r w:rsidRPr="00975DEA">
              <w:rPr>
                <w:rFonts w:ascii="Times New Roman" w:hAnsi="Times New Roman" w:cs="Times New Roman"/>
                <w:b/>
                <w:bCs/>
                <w:color w:val="000000"/>
                <w:sz w:val="16"/>
                <w:szCs w:val="16"/>
              </w:rPr>
              <w:t>ylle a (µg/l)</w:t>
            </w:r>
          </w:p>
        </w:tc>
      </w:tr>
      <w:tr w:rsidR="00FE57A6" w:rsidRPr="00975DEA" w:rsidTr="00CF5F17">
        <w:tc>
          <w:tcPr>
            <w:tcW w:w="993"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05</w:t>
            </w:r>
            <w:r w:rsidR="00387AA8" w:rsidRPr="00975DEA">
              <w:rPr>
                <w:rFonts w:ascii="Times New Roman" w:hAnsi="Times New Roman" w:cs="Times New Roman"/>
                <w:color w:val="000000"/>
                <w:sz w:val="16"/>
                <w:szCs w:val="16"/>
              </w:rPr>
              <w:t>/06</w:t>
            </w:r>
            <w:r w:rsidR="00BD58DD" w:rsidRPr="00975DEA">
              <w:rPr>
                <w:rFonts w:ascii="Times New Roman" w:hAnsi="Times New Roman" w:cs="Times New Roman"/>
                <w:color w:val="000000"/>
                <w:sz w:val="16"/>
                <w:szCs w:val="16"/>
              </w:rPr>
              <w:t>/07</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26,22</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25,76</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3,24</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4912 </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8,86</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1,72 </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FF0000"/>
                <w:sz w:val="16"/>
                <w:szCs w:val="16"/>
              </w:rPr>
            </w:pPr>
            <w:r w:rsidRPr="00975DEA">
              <w:rPr>
                <w:rFonts w:ascii="Times New Roman" w:hAnsi="Times New Roman" w:cs="Times New Roman"/>
                <w:color w:val="FF0000"/>
                <w:sz w:val="16"/>
                <w:szCs w:val="16"/>
              </w:rPr>
              <w:t>**</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9,72</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0,17</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FF0000"/>
                <w:sz w:val="16"/>
                <w:szCs w:val="16"/>
              </w:rPr>
            </w:pPr>
            <w:r w:rsidRPr="00975DEA">
              <w:rPr>
                <w:rFonts w:ascii="Times New Roman" w:hAnsi="Times New Roman" w:cs="Times New Roman"/>
                <w:color w:val="FF0000"/>
                <w:sz w:val="16"/>
                <w:szCs w:val="16"/>
              </w:rPr>
              <w:t>**</w:t>
            </w:r>
          </w:p>
        </w:tc>
      </w:tr>
      <w:tr w:rsidR="00FE57A6" w:rsidRPr="00975DEA" w:rsidTr="00CF5F17">
        <w:tc>
          <w:tcPr>
            <w:tcW w:w="993"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w:t>
            </w:r>
            <w:r w:rsidR="00BD58DD" w:rsidRPr="00975DEA">
              <w:rPr>
                <w:rFonts w:ascii="Times New Roman" w:hAnsi="Times New Roman" w:cs="Times New Roman"/>
                <w:color w:val="000000"/>
                <w:sz w:val="16"/>
                <w:szCs w:val="16"/>
              </w:rPr>
              <w:t>/07/07</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26,4</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29,04</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3,92</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6344</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8,85</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4,02</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0,033</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6,82</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0,27</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12,77</w:t>
            </w:r>
          </w:p>
        </w:tc>
      </w:tr>
      <w:tr w:rsidR="00FE57A6" w:rsidRPr="00975DEA" w:rsidTr="00CF5F17">
        <w:tc>
          <w:tcPr>
            <w:tcW w:w="993"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24</w:t>
            </w:r>
            <w:r w:rsidR="00BD58DD" w:rsidRPr="00975DEA">
              <w:rPr>
                <w:rFonts w:ascii="Times New Roman" w:hAnsi="Times New Roman" w:cs="Times New Roman"/>
                <w:color w:val="000000"/>
                <w:sz w:val="16"/>
                <w:szCs w:val="16"/>
              </w:rPr>
              <w:t>/07/07</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26,02</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27,94</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3,5</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4824</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8,96</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1,64</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0,069</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4,89</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0,17</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9,29</w:t>
            </w:r>
          </w:p>
        </w:tc>
      </w:tr>
      <w:tr w:rsidR="00FE57A6" w:rsidRPr="00975DEA" w:rsidTr="00CF5F17">
        <w:tc>
          <w:tcPr>
            <w:tcW w:w="993" w:type="dxa"/>
            <w:vAlign w:val="center"/>
          </w:tcPr>
          <w:p w:rsidR="00574021" w:rsidRPr="00975DEA" w:rsidRDefault="00574021" w:rsidP="00CF5F17">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19</w:t>
            </w:r>
            <w:r w:rsidR="00CF5F17">
              <w:rPr>
                <w:rFonts w:ascii="Times New Roman" w:hAnsi="Times New Roman" w:cs="Times New Roman"/>
                <w:color w:val="000000"/>
                <w:sz w:val="16"/>
                <w:szCs w:val="16"/>
              </w:rPr>
              <w:t>/</w:t>
            </w:r>
            <w:r w:rsidRPr="00975DEA">
              <w:rPr>
                <w:rFonts w:ascii="Times New Roman" w:hAnsi="Times New Roman" w:cs="Times New Roman"/>
                <w:color w:val="000000"/>
                <w:sz w:val="16"/>
                <w:szCs w:val="16"/>
              </w:rPr>
              <w:t xml:space="preserve"> </w:t>
            </w:r>
            <w:r w:rsidR="00CF5F17">
              <w:rPr>
                <w:rFonts w:ascii="Times New Roman" w:hAnsi="Times New Roman" w:cs="Times New Roman"/>
                <w:color w:val="000000"/>
                <w:sz w:val="16"/>
                <w:szCs w:val="16"/>
              </w:rPr>
              <w:t>0</w:t>
            </w:r>
            <w:r w:rsidR="00BD58DD" w:rsidRPr="00975DEA">
              <w:rPr>
                <w:rFonts w:ascii="Times New Roman" w:hAnsi="Times New Roman" w:cs="Times New Roman"/>
                <w:color w:val="000000"/>
                <w:sz w:val="16"/>
                <w:szCs w:val="16"/>
              </w:rPr>
              <w:t>8/07</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23,62</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23,38</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2,66</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4184</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8,81</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2,68</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0,054</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10,28</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0,24</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27,68</w:t>
            </w:r>
          </w:p>
        </w:tc>
      </w:tr>
      <w:tr w:rsidR="00FE57A6" w:rsidRPr="00975DEA" w:rsidTr="00CF5F17">
        <w:tc>
          <w:tcPr>
            <w:tcW w:w="993"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16</w:t>
            </w:r>
            <w:r w:rsidR="00BD58DD" w:rsidRPr="00975DEA">
              <w:rPr>
                <w:rFonts w:ascii="Times New Roman" w:hAnsi="Times New Roman" w:cs="Times New Roman"/>
                <w:color w:val="000000"/>
                <w:sz w:val="16"/>
                <w:szCs w:val="16"/>
              </w:rPr>
              <w:t>/09/07</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26,12</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25,18</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5,16</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7313</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8,65</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1,22</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0,042</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6,81</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0,11</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6,90</w:t>
            </w:r>
          </w:p>
        </w:tc>
      </w:tr>
      <w:tr w:rsidR="00FE57A6" w:rsidRPr="00975DEA" w:rsidTr="00CF5F17">
        <w:tc>
          <w:tcPr>
            <w:tcW w:w="993"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w:t>
            </w:r>
            <w:r w:rsidR="00BD58DD" w:rsidRPr="00975DEA">
              <w:rPr>
                <w:rFonts w:ascii="Times New Roman" w:hAnsi="Times New Roman" w:cs="Times New Roman"/>
                <w:color w:val="000000"/>
                <w:sz w:val="16"/>
                <w:szCs w:val="16"/>
              </w:rPr>
              <w:t>/10/07</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16,02</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19,58</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2,48</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4102</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8,90</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8,74</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0,145</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7,17</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0,09</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3,55</w:t>
            </w:r>
          </w:p>
        </w:tc>
      </w:tr>
      <w:tr w:rsidR="00574021" w:rsidRPr="00975DEA" w:rsidTr="00CF5F17">
        <w:tc>
          <w:tcPr>
            <w:tcW w:w="993"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Total</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24,06</w:t>
            </w:r>
          </w:p>
        </w:tc>
        <w:tc>
          <w:tcPr>
            <w:tcW w:w="851"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25,14</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3,49</w:t>
            </w:r>
          </w:p>
        </w:tc>
        <w:tc>
          <w:tcPr>
            <w:tcW w:w="868"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5279,83</w:t>
            </w:r>
          </w:p>
        </w:tc>
        <w:tc>
          <w:tcPr>
            <w:tcW w:w="5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8,84</w:t>
            </w:r>
          </w:p>
        </w:tc>
        <w:tc>
          <w:tcPr>
            <w:tcW w:w="709"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3,33 </w:t>
            </w:r>
          </w:p>
        </w:tc>
        <w:tc>
          <w:tcPr>
            <w:tcW w:w="992"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0,069 </w:t>
            </w:r>
          </w:p>
        </w:tc>
        <w:tc>
          <w:tcPr>
            <w:tcW w:w="850"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7,61</w:t>
            </w:r>
          </w:p>
        </w:tc>
        <w:tc>
          <w:tcPr>
            <w:tcW w:w="1276"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0,18 </w:t>
            </w:r>
          </w:p>
        </w:tc>
        <w:tc>
          <w:tcPr>
            <w:tcW w:w="1134" w:type="dxa"/>
            <w:vAlign w:val="center"/>
          </w:tcPr>
          <w:p w:rsidR="00574021" w:rsidRPr="00975DEA" w:rsidRDefault="00574021" w:rsidP="00F757ED">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11,4</w:t>
            </w:r>
          </w:p>
        </w:tc>
      </w:tr>
    </w:tbl>
    <w:p w:rsidR="00975DEA" w:rsidRDefault="00975DEA" w:rsidP="00F757ED">
      <w:pPr>
        <w:tabs>
          <w:tab w:val="left" w:pos="851"/>
          <w:tab w:val="left" w:pos="2040"/>
        </w:tabs>
        <w:spacing w:after="120" w:line="360" w:lineRule="auto"/>
      </w:pPr>
    </w:p>
    <w:p w:rsidR="00975DEA" w:rsidRDefault="00975DEA" w:rsidP="00975DEA">
      <w:pPr>
        <w:tabs>
          <w:tab w:val="left" w:pos="851"/>
          <w:tab w:val="left" w:pos="2040"/>
        </w:tabs>
        <w:spacing w:after="120" w:line="360" w:lineRule="auto"/>
        <w:jc w:val="both"/>
        <w:rPr>
          <w:sz w:val="24"/>
          <w:szCs w:val="24"/>
        </w:rPr>
      </w:pPr>
      <w:r w:rsidRPr="00975DEA">
        <w:rPr>
          <w:rFonts w:ascii="Times New Roman" w:hAnsi="Times New Roman" w:cs="Times New Roman"/>
          <w:sz w:val="24"/>
          <w:szCs w:val="24"/>
        </w:rPr>
        <w:t>La température moyenne mesurée pour toute la période d’étude est de 25,14°C. les températures de l’eau à la surface suivent presque la même évolution que celles de l’air et les valeurs obtenues sont en général, légèrement inférieures</w:t>
      </w:r>
      <w:r w:rsidRPr="008667E7">
        <w:rPr>
          <w:sz w:val="24"/>
          <w:szCs w:val="24"/>
        </w:rPr>
        <w:t>.</w:t>
      </w:r>
    </w:p>
    <w:p w:rsidR="00975DEA" w:rsidRPr="00975DEA" w:rsidRDefault="00975DEA" w:rsidP="00975DEA">
      <w:pPr>
        <w:tabs>
          <w:tab w:val="left" w:pos="851"/>
          <w:tab w:val="left" w:pos="204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75DEA">
        <w:rPr>
          <w:rFonts w:ascii="Times New Roman" w:hAnsi="Times New Roman" w:cs="Times New Roman"/>
          <w:sz w:val="24"/>
          <w:szCs w:val="24"/>
        </w:rPr>
        <w:t>Les eaux de ce cours d’eau ont une salinité moyenne de 3,49 g/l et elle dépend directement des eaux fortement salées provenant de l’amont (Bacha, 2003) et du contact de ses eaux avec celles de la  mer. Les données obtenues sur les conductivités traduisent  une charge ionique élevée.</w:t>
      </w:r>
    </w:p>
    <w:p w:rsidR="00975DEA" w:rsidRDefault="00975DEA" w:rsidP="00AC7817">
      <w:pPr>
        <w:tabs>
          <w:tab w:val="num" w:pos="360"/>
          <w:tab w:val="left" w:pos="851"/>
        </w:tabs>
        <w:spacing w:after="120" w:line="360" w:lineRule="auto"/>
        <w:jc w:val="both"/>
      </w:pPr>
      <w:r>
        <w:rPr>
          <w:rFonts w:ascii="Times New Roman" w:hAnsi="Times New Roman" w:cs="Times New Roman"/>
          <w:sz w:val="24"/>
          <w:szCs w:val="24"/>
        </w:rPr>
        <w:tab/>
      </w:r>
      <w:r w:rsidRPr="00975DEA">
        <w:rPr>
          <w:rFonts w:ascii="Times New Roman" w:hAnsi="Times New Roman" w:cs="Times New Roman"/>
          <w:sz w:val="24"/>
          <w:szCs w:val="24"/>
        </w:rPr>
        <w:t xml:space="preserve">Le pH moyen enregistré pour toute la période d’étude est de </w:t>
      </w:r>
      <w:r w:rsidRPr="00975DEA">
        <w:rPr>
          <w:rFonts w:ascii="Times New Roman" w:hAnsi="Times New Roman" w:cs="Times New Roman"/>
          <w:color w:val="000000"/>
          <w:sz w:val="24"/>
          <w:szCs w:val="24"/>
        </w:rPr>
        <w:t>8,84.</w:t>
      </w:r>
    </w:p>
    <w:p w:rsidR="00FE57A6" w:rsidRPr="00AC7817" w:rsidRDefault="00AC7817" w:rsidP="00AC7817">
      <w:pPr>
        <w:tabs>
          <w:tab w:val="left" w:pos="851"/>
          <w:tab w:val="left" w:pos="204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7B7E6F" w:rsidRPr="00AC7817">
        <w:rPr>
          <w:rFonts w:ascii="Times New Roman" w:hAnsi="Times New Roman" w:cs="Times New Roman"/>
          <w:sz w:val="24"/>
          <w:szCs w:val="24"/>
        </w:rPr>
        <w:t>L</w:t>
      </w:r>
      <w:r w:rsidR="00FE57A6" w:rsidRPr="00AC7817">
        <w:rPr>
          <w:rFonts w:ascii="Times New Roman" w:hAnsi="Times New Roman" w:cs="Times New Roman"/>
          <w:sz w:val="24"/>
          <w:szCs w:val="24"/>
        </w:rPr>
        <w:t>a teneur moyenne totale en matière</w:t>
      </w:r>
      <w:r w:rsidR="007B7E6F" w:rsidRPr="00AC7817">
        <w:rPr>
          <w:rFonts w:ascii="Times New Roman" w:hAnsi="Times New Roman" w:cs="Times New Roman"/>
          <w:sz w:val="24"/>
          <w:szCs w:val="24"/>
        </w:rPr>
        <w:t>s</w:t>
      </w:r>
      <w:r w:rsidR="00FE57A6" w:rsidRPr="00AC7817">
        <w:rPr>
          <w:rFonts w:ascii="Times New Roman" w:hAnsi="Times New Roman" w:cs="Times New Roman"/>
          <w:sz w:val="24"/>
          <w:szCs w:val="24"/>
        </w:rPr>
        <w:t xml:space="preserve"> en suspension enregistrée s’évalue à 0,069mg/l.</w:t>
      </w:r>
    </w:p>
    <w:p w:rsidR="00FE57A6"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FE57A6" w:rsidRPr="00AC7817">
        <w:rPr>
          <w:rFonts w:ascii="Times New Roman" w:hAnsi="Times New Roman" w:cs="Times New Roman"/>
          <w:sz w:val="24"/>
          <w:szCs w:val="24"/>
        </w:rPr>
        <w:t>Comme l</w:t>
      </w:r>
      <w:r w:rsidR="007B7E6F" w:rsidRPr="00AC7817">
        <w:rPr>
          <w:rFonts w:ascii="Times New Roman" w:hAnsi="Times New Roman" w:cs="Times New Roman"/>
          <w:sz w:val="24"/>
          <w:szCs w:val="24"/>
        </w:rPr>
        <w:t>e</w:t>
      </w:r>
      <w:r w:rsidR="00FE57A6" w:rsidRPr="00AC7817">
        <w:rPr>
          <w:rFonts w:ascii="Times New Roman" w:hAnsi="Times New Roman" w:cs="Times New Roman"/>
          <w:sz w:val="24"/>
          <w:szCs w:val="24"/>
        </w:rPr>
        <w:t xml:space="preserve"> montre le tableau </w:t>
      </w:r>
      <w:r w:rsidR="00AD5D57" w:rsidRPr="00AC7817">
        <w:rPr>
          <w:rFonts w:ascii="Times New Roman" w:hAnsi="Times New Roman" w:cs="Times New Roman"/>
          <w:sz w:val="24"/>
          <w:szCs w:val="24"/>
        </w:rPr>
        <w:t>II</w:t>
      </w:r>
      <w:r w:rsidR="00FE57A6" w:rsidRPr="00AC7817">
        <w:rPr>
          <w:rFonts w:ascii="Times New Roman" w:hAnsi="Times New Roman" w:cs="Times New Roman"/>
          <w:sz w:val="24"/>
          <w:szCs w:val="24"/>
        </w:rPr>
        <w:t xml:space="preserve">, </w:t>
      </w:r>
      <w:r w:rsidR="00FE57A6" w:rsidRPr="00AC7817">
        <w:rPr>
          <w:rFonts w:ascii="Times New Roman" w:hAnsi="Times New Roman" w:cs="Times New Roman"/>
          <w:bCs/>
          <w:sz w:val="24"/>
          <w:szCs w:val="24"/>
        </w:rPr>
        <w:t>les mesures faites donnent des valeurs très basses en oxygène dissous et variables entre le début de l’été et l’automne.</w:t>
      </w:r>
      <w:r w:rsidR="00FE57A6" w:rsidRPr="00AC7817">
        <w:rPr>
          <w:rFonts w:ascii="Times New Roman" w:hAnsi="Times New Roman" w:cs="Times New Roman"/>
          <w:sz w:val="24"/>
          <w:szCs w:val="24"/>
        </w:rPr>
        <w:t xml:space="preserve"> </w:t>
      </w:r>
    </w:p>
    <w:p w:rsidR="00043796" w:rsidRPr="00AC7817" w:rsidRDefault="00043796" w:rsidP="00AC7817">
      <w:pPr>
        <w:tabs>
          <w:tab w:val="left" w:pos="851"/>
          <w:tab w:val="left" w:pos="1065"/>
        </w:tabs>
        <w:spacing w:after="120" w:line="360" w:lineRule="auto"/>
        <w:jc w:val="both"/>
        <w:rPr>
          <w:rFonts w:ascii="Times New Roman" w:hAnsi="Times New Roman" w:cs="Times New Roman"/>
          <w:color w:val="000000"/>
          <w:sz w:val="24"/>
          <w:szCs w:val="24"/>
        </w:rPr>
      </w:pPr>
      <w:r w:rsidRPr="00AC7817">
        <w:rPr>
          <w:rFonts w:ascii="Times New Roman" w:hAnsi="Times New Roman" w:cs="Times New Roman"/>
          <w:color w:val="000000"/>
          <w:sz w:val="24"/>
          <w:szCs w:val="24"/>
        </w:rPr>
        <w:t>Quant à l</w:t>
      </w:r>
      <w:r w:rsidRPr="00AC7817">
        <w:rPr>
          <w:rFonts w:ascii="Times New Roman" w:hAnsi="Times New Roman" w:cs="Times New Roman"/>
          <w:sz w:val="24"/>
          <w:szCs w:val="24"/>
        </w:rPr>
        <w:t xml:space="preserve">a  teneur en chlorophylle « a », la valeur moyenne enregistrée est de </w:t>
      </w:r>
      <w:r w:rsidRPr="00AC7817">
        <w:rPr>
          <w:rFonts w:ascii="Times New Roman" w:hAnsi="Times New Roman" w:cs="Times New Roman"/>
          <w:color w:val="000000"/>
          <w:sz w:val="24"/>
          <w:szCs w:val="24"/>
        </w:rPr>
        <w:t xml:space="preserve">11,48µg/l. </w:t>
      </w:r>
    </w:p>
    <w:p w:rsidR="007B7E6F" w:rsidRPr="00AC7817" w:rsidRDefault="00043796" w:rsidP="00AC7817">
      <w:pPr>
        <w:tabs>
          <w:tab w:val="left" w:pos="851"/>
        </w:tabs>
        <w:spacing w:after="120" w:line="360" w:lineRule="auto"/>
        <w:jc w:val="both"/>
        <w:rPr>
          <w:rFonts w:ascii="Times New Roman" w:hAnsi="Times New Roman" w:cs="Times New Roman"/>
          <w:b/>
          <w:bCs/>
          <w:sz w:val="24"/>
          <w:szCs w:val="24"/>
        </w:rPr>
      </w:pPr>
      <w:r w:rsidRPr="00AC7817">
        <w:rPr>
          <w:rFonts w:ascii="Times New Roman" w:hAnsi="Times New Roman" w:cs="Times New Roman"/>
          <w:b/>
          <w:bCs/>
          <w:sz w:val="24"/>
          <w:szCs w:val="24"/>
        </w:rPr>
        <w:t>Inventaire  taxinomique des communautés algales </w:t>
      </w:r>
    </w:p>
    <w:p w:rsidR="00043796"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043796" w:rsidRPr="00AC7817">
        <w:rPr>
          <w:rFonts w:ascii="Times New Roman" w:hAnsi="Times New Roman" w:cs="Times New Roman"/>
          <w:sz w:val="24"/>
          <w:szCs w:val="24"/>
        </w:rPr>
        <w:t xml:space="preserve">La détermination de la qualité biologique des milieux aquatiques s’appuie, le plus souvent, sur la présence d’organismes qualifiés d’indicateurs (Coste, 1978) in Dehbi (1989). ; Arfi et al (1981)). Les algues sont souvent utilisées pour évaluer la qualité des eaux (Hosmani et Bharati, 1982 ; </w:t>
      </w:r>
      <w:r w:rsidR="00043796" w:rsidRPr="00AC7817">
        <w:rPr>
          <w:rFonts w:ascii="Times New Roman" w:hAnsi="Times New Roman" w:cs="Times New Roman"/>
          <w:color w:val="000000"/>
          <w:sz w:val="24"/>
          <w:szCs w:val="24"/>
        </w:rPr>
        <w:t>Douterelo et al, 2004 ;</w:t>
      </w:r>
      <w:r w:rsidR="00043796" w:rsidRPr="00AC7817">
        <w:rPr>
          <w:rFonts w:ascii="Times New Roman" w:hAnsi="Times New Roman" w:cs="Times New Roman"/>
          <w:sz w:val="24"/>
          <w:szCs w:val="24"/>
        </w:rPr>
        <w:t xml:space="preserve"> Couté, 1990).</w:t>
      </w:r>
    </w:p>
    <w:p w:rsidR="00FC331E"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043796" w:rsidRPr="00AC7817">
        <w:rPr>
          <w:rFonts w:ascii="Times New Roman" w:hAnsi="Times New Roman" w:cs="Times New Roman"/>
          <w:sz w:val="24"/>
          <w:szCs w:val="24"/>
        </w:rPr>
        <w:t xml:space="preserve">Pendant la période mai-octobre 2007, nous avons examiné </w:t>
      </w:r>
      <w:r w:rsidR="00FC331E" w:rsidRPr="00AC7817">
        <w:rPr>
          <w:rFonts w:ascii="Times New Roman" w:hAnsi="Times New Roman" w:cs="Times New Roman"/>
          <w:sz w:val="24"/>
          <w:szCs w:val="24"/>
        </w:rPr>
        <w:t xml:space="preserve">une </w:t>
      </w:r>
      <w:r w:rsidR="00BD58DD" w:rsidRPr="00AC7817">
        <w:rPr>
          <w:rFonts w:ascii="Times New Roman" w:hAnsi="Times New Roman" w:cs="Times New Roman"/>
          <w:sz w:val="24"/>
          <w:szCs w:val="24"/>
        </w:rPr>
        <w:t xml:space="preserve">trentaine </w:t>
      </w:r>
      <w:r w:rsidR="00FC331E" w:rsidRPr="00AC7817">
        <w:rPr>
          <w:rFonts w:ascii="Times New Roman" w:hAnsi="Times New Roman" w:cs="Times New Roman"/>
          <w:sz w:val="24"/>
          <w:szCs w:val="24"/>
        </w:rPr>
        <w:t>d'échantillons e</w:t>
      </w:r>
      <w:r w:rsidR="00043796" w:rsidRPr="00AC7817">
        <w:rPr>
          <w:rFonts w:ascii="Times New Roman" w:hAnsi="Times New Roman" w:cs="Times New Roman"/>
          <w:sz w:val="24"/>
          <w:szCs w:val="24"/>
        </w:rPr>
        <w:t xml:space="preserve">t avons pu déterminer </w:t>
      </w:r>
      <w:r w:rsidR="00FC331E" w:rsidRPr="00AC7817">
        <w:rPr>
          <w:rFonts w:ascii="Times New Roman" w:hAnsi="Times New Roman" w:cs="Times New Roman"/>
          <w:sz w:val="24"/>
          <w:szCs w:val="24"/>
        </w:rPr>
        <w:t>5</w:t>
      </w:r>
      <w:r w:rsidR="00BD58DD" w:rsidRPr="00AC7817">
        <w:rPr>
          <w:rFonts w:ascii="Times New Roman" w:hAnsi="Times New Roman" w:cs="Times New Roman"/>
          <w:sz w:val="24"/>
          <w:szCs w:val="24"/>
        </w:rPr>
        <w:t>3</w:t>
      </w:r>
      <w:r w:rsidR="00FC331E" w:rsidRPr="00AC7817">
        <w:rPr>
          <w:rFonts w:ascii="Times New Roman" w:hAnsi="Times New Roman" w:cs="Times New Roman"/>
          <w:sz w:val="24"/>
          <w:szCs w:val="24"/>
        </w:rPr>
        <w:t xml:space="preserve"> </w:t>
      </w:r>
      <w:r w:rsidR="00043796" w:rsidRPr="00AC7817">
        <w:rPr>
          <w:rFonts w:ascii="Times New Roman" w:hAnsi="Times New Roman" w:cs="Times New Roman"/>
          <w:sz w:val="24"/>
          <w:szCs w:val="24"/>
        </w:rPr>
        <w:t>taxons</w:t>
      </w:r>
      <w:r w:rsidR="00701108" w:rsidRPr="00AC7817">
        <w:rPr>
          <w:rFonts w:ascii="Times New Roman" w:hAnsi="Times New Roman" w:cs="Times New Roman"/>
          <w:sz w:val="24"/>
          <w:szCs w:val="24"/>
        </w:rPr>
        <w:t xml:space="preserve"> </w:t>
      </w:r>
      <w:r w:rsidR="00AD5D57" w:rsidRPr="00AC7817">
        <w:rPr>
          <w:rFonts w:ascii="Times New Roman" w:hAnsi="Times New Roman" w:cs="Times New Roman"/>
          <w:sz w:val="24"/>
          <w:szCs w:val="24"/>
        </w:rPr>
        <w:t xml:space="preserve">,  </w:t>
      </w:r>
      <w:r w:rsidR="00043796" w:rsidRPr="00AC7817">
        <w:rPr>
          <w:rFonts w:ascii="Times New Roman" w:hAnsi="Times New Roman" w:cs="Times New Roman"/>
          <w:sz w:val="24"/>
          <w:szCs w:val="24"/>
        </w:rPr>
        <w:t>réparties dans les embranchements suivants</w:t>
      </w:r>
      <w:r w:rsidR="0035528F" w:rsidRPr="00AC7817">
        <w:rPr>
          <w:rFonts w:ascii="Times New Roman" w:hAnsi="Times New Roman" w:cs="Times New Roman"/>
          <w:sz w:val="24"/>
          <w:szCs w:val="24"/>
        </w:rPr>
        <w:t xml:space="preserve">: </w:t>
      </w:r>
      <w:r w:rsidR="00043796" w:rsidRPr="00AC7817">
        <w:rPr>
          <w:rFonts w:ascii="Times New Roman" w:hAnsi="Times New Roman" w:cs="Times New Roman"/>
          <w:sz w:val="24"/>
          <w:szCs w:val="24"/>
        </w:rPr>
        <w:t> </w:t>
      </w:r>
    </w:p>
    <w:p w:rsidR="00AD5D57" w:rsidRPr="00AC7817" w:rsidRDefault="00AD5D57" w:rsidP="00AC7817">
      <w:pPr>
        <w:tabs>
          <w:tab w:val="left" w:pos="851"/>
        </w:tabs>
        <w:spacing w:after="120" w:line="360" w:lineRule="auto"/>
        <w:jc w:val="both"/>
        <w:rPr>
          <w:rFonts w:ascii="Times New Roman" w:hAnsi="Times New Roman" w:cs="Times New Roman"/>
          <w:sz w:val="24"/>
          <w:szCs w:val="24"/>
        </w:rPr>
      </w:pPr>
      <w:r w:rsidRPr="00AC7817">
        <w:rPr>
          <w:rFonts w:ascii="Times New Roman" w:hAnsi="Times New Roman" w:cs="Times New Roman"/>
          <w:sz w:val="24"/>
          <w:szCs w:val="24"/>
        </w:rPr>
        <w:t xml:space="preserve">16  Cyanophyceae;  03 Euglenophyceae ; 01 </w:t>
      </w:r>
      <w:r w:rsidRPr="00AC7817">
        <w:rPr>
          <w:rFonts w:ascii="Times New Roman" w:hAnsi="Times New Roman" w:cs="Times New Roman"/>
          <w:bCs/>
          <w:sz w:val="24"/>
          <w:szCs w:val="24"/>
        </w:rPr>
        <w:t xml:space="preserve">Dinophyceae;  </w:t>
      </w:r>
      <w:r w:rsidRPr="00AC7817">
        <w:rPr>
          <w:rFonts w:ascii="Times New Roman" w:hAnsi="Times New Roman" w:cs="Times New Roman"/>
          <w:sz w:val="24"/>
          <w:szCs w:val="24"/>
        </w:rPr>
        <w:t>11 Diatomophyceae et  22 Chlorophyceae.</w:t>
      </w:r>
    </w:p>
    <w:p w:rsidR="00AD5D57" w:rsidRDefault="00AD5D57" w:rsidP="00F757ED">
      <w:pPr>
        <w:tabs>
          <w:tab w:val="left" w:pos="851"/>
        </w:tabs>
        <w:spacing w:after="120" w:line="360" w:lineRule="auto"/>
      </w:pPr>
      <w:r>
        <w:t xml:space="preserve">  </w:t>
      </w:r>
      <w:r w:rsidR="00701108">
        <w:t xml:space="preserve"> </w:t>
      </w:r>
      <w:r>
        <w:t xml:space="preserve">                                  </w:t>
      </w:r>
      <w:r>
        <w:rPr>
          <w:noProof/>
        </w:rPr>
        <w:drawing>
          <wp:inline distT="0" distB="0" distL="0" distR="0">
            <wp:extent cx="3524250" cy="2152650"/>
            <wp:effectExtent l="19050" t="0" r="19050" b="0"/>
            <wp:docPr id="2" name="Obje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C331E" w:rsidRDefault="003005DC" w:rsidP="00F757ED">
      <w:pPr>
        <w:tabs>
          <w:tab w:val="left" w:pos="851"/>
        </w:tabs>
        <w:spacing w:after="120" w:line="360" w:lineRule="auto"/>
      </w:pPr>
      <w:r>
        <w:t xml:space="preserve"> </w:t>
      </w:r>
      <w:r w:rsidR="00A47B8B">
        <w:rPr>
          <w:noProof/>
          <w:lang w:eastAsia="zh-CN"/>
        </w:rPr>
        <w:pict>
          <v:shapetype id="_x0000_t202" coordsize="21600,21600" o:spt="202" path="m,l,21600r21600,l21600,xe">
            <v:stroke joinstyle="miter"/>
            <v:path gradientshapeok="t" o:connecttype="rect"/>
          </v:shapetype>
          <v:shape id="_x0000_s1027" type="#_x0000_t202" style="position:absolute;margin-left:34.2pt;margin-top:4.4pt;width:397.2pt;height:36pt;z-index:251660288;mso-position-horizontal-relative:text;mso-position-vertical-relative:text" filled="f" stroked="f">
            <v:textbox style="mso-next-textbox:#_x0000_s1027">
              <w:txbxContent>
                <w:p w:rsidR="00F757ED" w:rsidRPr="00AC7817" w:rsidRDefault="00F757ED" w:rsidP="0035528F">
                  <w:pPr>
                    <w:jc w:val="center"/>
                    <w:rPr>
                      <w:rFonts w:ascii="Times New Roman" w:hAnsi="Times New Roman" w:cs="Times New Roman"/>
                      <w:sz w:val="24"/>
                      <w:szCs w:val="24"/>
                    </w:rPr>
                  </w:pPr>
                  <w:r w:rsidRPr="00AC7817">
                    <w:rPr>
                      <w:rFonts w:ascii="Times New Roman" w:hAnsi="Times New Roman" w:cs="Times New Roman"/>
                      <w:b/>
                      <w:bCs/>
                      <w:sz w:val="24"/>
                      <w:szCs w:val="24"/>
                    </w:rPr>
                    <w:t>Fig. 3</w:t>
                  </w:r>
                  <w:r w:rsidRPr="00AC7817">
                    <w:rPr>
                      <w:rFonts w:ascii="Times New Roman" w:hAnsi="Times New Roman" w:cs="Times New Roman"/>
                      <w:sz w:val="24"/>
                      <w:szCs w:val="24"/>
                    </w:rPr>
                    <w:t> : Répartition des différents embranchements d’algues dans les récoltes de l'Oued Soummam .</w:t>
                  </w:r>
                </w:p>
              </w:txbxContent>
            </v:textbox>
          </v:shape>
        </w:pict>
      </w:r>
    </w:p>
    <w:p w:rsidR="00FC331E" w:rsidRDefault="00FC331E" w:rsidP="00F757ED">
      <w:pPr>
        <w:tabs>
          <w:tab w:val="left" w:pos="851"/>
        </w:tabs>
        <w:spacing w:after="120" w:line="360" w:lineRule="auto"/>
      </w:pPr>
    </w:p>
    <w:p w:rsidR="007263FE"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5D57" w:rsidRPr="00AC7817">
        <w:rPr>
          <w:rFonts w:ascii="Times New Roman" w:hAnsi="Times New Roman" w:cs="Times New Roman"/>
          <w:sz w:val="24"/>
          <w:szCs w:val="24"/>
        </w:rPr>
        <w:t>Sur l</w:t>
      </w:r>
      <w:r w:rsidR="00701108" w:rsidRPr="00AC7817">
        <w:rPr>
          <w:rFonts w:ascii="Times New Roman" w:hAnsi="Times New Roman" w:cs="Times New Roman"/>
          <w:sz w:val="24"/>
          <w:szCs w:val="24"/>
        </w:rPr>
        <w:t xml:space="preserve">es </w:t>
      </w:r>
      <w:r w:rsidR="00AD5D57" w:rsidRPr="00AC7817">
        <w:rPr>
          <w:rFonts w:ascii="Times New Roman" w:hAnsi="Times New Roman" w:cs="Times New Roman"/>
          <w:sz w:val="24"/>
          <w:szCs w:val="24"/>
        </w:rPr>
        <w:t>figure</w:t>
      </w:r>
      <w:r w:rsidR="00701108" w:rsidRPr="00AC7817">
        <w:rPr>
          <w:rFonts w:ascii="Times New Roman" w:hAnsi="Times New Roman" w:cs="Times New Roman"/>
          <w:sz w:val="24"/>
          <w:szCs w:val="24"/>
        </w:rPr>
        <w:t xml:space="preserve">s </w:t>
      </w:r>
      <w:r w:rsidR="0035528F" w:rsidRPr="00AC7817">
        <w:rPr>
          <w:rFonts w:ascii="Times New Roman" w:hAnsi="Times New Roman" w:cs="Times New Roman"/>
          <w:sz w:val="24"/>
          <w:szCs w:val="24"/>
        </w:rPr>
        <w:t>3</w:t>
      </w:r>
      <w:r w:rsidR="00701108" w:rsidRPr="00AC7817">
        <w:rPr>
          <w:rFonts w:ascii="Times New Roman" w:hAnsi="Times New Roman" w:cs="Times New Roman"/>
          <w:sz w:val="24"/>
          <w:szCs w:val="24"/>
        </w:rPr>
        <w:t xml:space="preserve"> et </w:t>
      </w:r>
      <w:r w:rsidR="0035528F" w:rsidRPr="00AC7817">
        <w:rPr>
          <w:rFonts w:ascii="Times New Roman" w:hAnsi="Times New Roman" w:cs="Times New Roman"/>
          <w:sz w:val="24"/>
          <w:szCs w:val="24"/>
        </w:rPr>
        <w:t>4</w:t>
      </w:r>
      <w:r w:rsidR="00AD5D57" w:rsidRPr="00AC7817">
        <w:rPr>
          <w:rFonts w:ascii="Times New Roman" w:hAnsi="Times New Roman" w:cs="Times New Roman"/>
          <w:sz w:val="24"/>
          <w:szCs w:val="24"/>
        </w:rPr>
        <w:t>, O</w:t>
      </w:r>
      <w:r w:rsidR="007263FE" w:rsidRPr="00AC7817">
        <w:rPr>
          <w:rFonts w:ascii="Times New Roman" w:hAnsi="Times New Roman" w:cs="Times New Roman"/>
          <w:sz w:val="24"/>
          <w:szCs w:val="24"/>
        </w:rPr>
        <w:t>n constate que les Chlorophy</w:t>
      </w:r>
      <w:r w:rsidR="003005DC" w:rsidRPr="00AC7817">
        <w:rPr>
          <w:rFonts w:ascii="Times New Roman" w:hAnsi="Times New Roman" w:cs="Times New Roman"/>
          <w:sz w:val="24"/>
          <w:szCs w:val="24"/>
        </w:rPr>
        <w:t xml:space="preserve">ceae </w:t>
      </w:r>
      <w:r w:rsidR="007263FE" w:rsidRPr="00AC7817">
        <w:rPr>
          <w:rFonts w:ascii="Times New Roman" w:hAnsi="Times New Roman" w:cs="Times New Roman"/>
          <w:sz w:val="24"/>
          <w:szCs w:val="24"/>
        </w:rPr>
        <w:t>dominent avec 22 taxons ( 41,50%). Les Cyanophycées constituent le deuxième groupe taxinomique important avec 16 taxons, soit un pourcentage de 30,18% suivi</w:t>
      </w:r>
      <w:r w:rsidR="0035528F" w:rsidRPr="00AC7817">
        <w:rPr>
          <w:rFonts w:ascii="Times New Roman" w:hAnsi="Times New Roman" w:cs="Times New Roman"/>
          <w:sz w:val="24"/>
          <w:szCs w:val="24"/>
        </w:rPr>
        <w:t xml:space="preserve">es </w:t>
      </w:r>
      <w:r w:rsidR="007263FE" w:rsidRPr="00AC7817">
        <w:rPr>
          <w:rFonts w:ascii="Times New Roman" w:hAnsi="Times New Roman" w:cs="Times New Roman"/>
          <w:sz w:val="24"/>
          <w:szCs w:val="24"/>
        </w:rPr>
        <w:t xml:space="preserve">par les </w:t>
      </w:r>
      <w:r w:rsidR="004D38EB" w:rsidRPr="00AC7817">
        <w:rPr>
          <w:rFonts w:ascii="Times New Roman" w:hAnsi="Times New Roman" w:cs="Times New Roman"/>
          <w:sz w:val="24"/>
          <w:szCs w:val="24"/>
        </w:rPr>
        <w:t>Diatomophyceae</w:t>
      </w:r>
      <w:r w:rsidR="00AD5D57" w:rsidRPr="00AC7817">
        <w:rPr>
          <w:rFonts w:ascii="Times New Roman" w:hAnsi="Times New Roman" w:cs="Times New Roman"/>
          <w:sz w:val="24"/>
          <w:szCs w:val="24"/>
        </w:rPr>
        <w:t xml:space="preserve"> </w:t>
      </w:r>
      <w:r w:rsidR="007263FE" w:rsidRPr="00AC7817">
        <w:rPr>
          <w:rFonts w:ascii="Times New Roman" w:hAnsi="Times New Roman" w:cs="Times New Roman"/>
          <w:sz w:val="24"/>
          <w:szCs w:val="24"/>
        </w:rPr>
        <w:t xml:space="preserve">avec 11 taxons (20,75%). Quant aux </w:t>
      </w:r>
      <w:r w:rsidR="004010AE" w:rsidRPr="00AC7817">
        <w:rPr>
          <w:rFonts w:ascii="Times New Roman" w:hAnsi="Times New Roman" w:cs="Times New Roman"/>
          <w:sz w:val="24"/>
          <w:szCs w:val="24"/>
        </w:rPr>
        <w:t xml:space="preserve">Dinophyceae </w:t>
      </w:r>
      <w:r w:rsidR="007263FE" w:rsidRPr="00AC7817">
        <w:rPr>
          <w:rFonts w:ascii="Times New Roman" w:hAnsi="Times New Roman" w:cs="Times New Roman"/>
          <w:sz w:val="24"/>
          <w:szCs w:val="24"/>
        </w:rPr>
        <w:t>et Euglenophy</w:t>
      </w:r>
      <w:r w:rsidR="004010AE" w:rsidRPr="00AC7817">
        <w:rPr>
          <w:rFonts w:ascii="Times New Roman" w:hAnsi="Times New Roman" w:cs="Times New Roman"/>
          <w:sz w:val="24"/>
          <w:szCs w:val="24"/>
        </w:rPr>
        <w:t xml:space="preserve">ceae, </w:t>
      </w:r>
      <w:r w:rsidR="007263FE" w:rsidRPr="00AC7817">
        <w:rPr>
          <w:rFonts w:ascii="Times New Roman" w:hAnsi="Times New Roman" w:cs="Times New Roman"/>
          <w:sz w:val="24"/>
          <w:szCs w:val="24"/>
        </w:rPr>
        <w:t xml:space="preserve"> elles sont très faiblement représentées, avec respectivement 1 (1,88%) et 3 taxons (5,66%).</w:t>
      </w:r>
    </w:p>
    <w:p w:rsidR="007263FE"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7263FE" w:rsidRPr="00AC7817">
        <w:rPr>
          <w:rFonts w:ascii="Times New Roman" w:hAnsi="Times New Roman" w:cs="Times New Roman"/>
          <w:sz w:val="24"/>
          <w:szCs w:val="24"/>
        </w:rPr>
        <w:t xml:space="preserve">Les </w:t>
      </w:r>
      <w:r w:rsidR="004010AE" w:rsidRPr="00AC7817">
        <w:rPr>
          <w:rFonts w:ascii="Times New Roman" w:hAnsi="Times New Roman" w:cs="Times New Roman"/>
          <w:sz w:val="24"/>
          <w:szCs w:val="24"/>
        </w:rPr>
        <w:t xml:space="preserve">algues vertes </w:t>
      </w:r>
      <w:r w:rsidR="007263FE" w:rsidRPr="00AC7817">
        <w:rPr>
          <w:rFonts w:ascii="Times New Roman" w:hAnsi="Times New Roman" w:cs="Times New Roman"/>
          <w:sz w:val="24"/>
          <w:szCs w:val="24"/>
        </w:rPr>
        <w:t>sont dominées par la classe des Euchlorophy</w:t>
      </w:r>
      <w:r w:rsidR="004010AE" w:rsidRPr="00AC7817">
        <w:rPr>
          <w:rFonts w:ascii="Times New Roman" w:hAnsi="Times New Roman" w:cs="Times New Roman"/>
          <w:sz w:val="24"/>
          <w:szCs w:val="24"/>
        </w:rPr>
        <w:t xml:space="preserve">ceae </w:t>
      </w:r>
      <w:r w:rsidR="007263FE" w:rsidRPr="00AC7817">
        <w:rPr>
          <w:rFonts w:ascii="Times New Roman" w:hAnsi="Times New Roman" w:cs="Times New Roman"/>
          <w:sz w:val="24"/>
          <w:szCs w:val="24"/>
        </w:rPr>
        <w:t>suivie</w:t>
      </w:r>
      <w:r w:rsidR="00AC3193" w:rsidRPr="00AC7817">
        <w:rPr>
          <w:rFonts w:ascii="Times New Roman" w:hAnsi="Times New Roman" w:cs="Times New Roman"/>
          <w:sz w:val="24"/>
          <w:szCs w:val="24"/>
        </w:rPr>
        <w:t>s</w:t>
      </w:r>
      <w:r w:rsidR="007263FE" w:rsidRPr="00AC7817">
        <w:rPr>
          <w:rFonts w:ascii="Times New Roman" w:hAnsi="Times New Roman" w:cs="Times New Roman"/>
          <w:sz w:val="24"/>
          <w:szCs w:val="24"/>
        </w:rPr>
        <w:t xml:space="preserve"> de la classe des Zygophyceae </w:t>
      </w:r>
      <w:r w:rsidR="00AC3193" w:rsidRPr="00AC7817">
        <w:rPr>
          <w:rFonts w:ascii="Times New Roman" w:hAnsi="Times New Roman" w:cs="Times New Roman"/>
          <w:sz w:val="24"/>
          <w:szCs w:val="24"/>
        </w:rPr>
        <w:t>.</w:t>
      </w:r>
      <w:r w:rsidR="007263FE" w:rsidRPr="00AC7817">
        <w:rPr>
          <w:rFonts w:ascii="Times New Roman" w:hAnsi="Times New Roman" w:cs="Times New Roman"/>
          <w:sz w:val="24"/>
          <w:szCs w:val="24"/>
        </w:rPr>
        <w:t xml:space="preserve"> La classe des Cyanophyceae représente à elle seule 30,19% de la totalité des </w:t>
      </w:r>
      <w:r w:rsidR="004D38EB" w:rsidRPr="00AC7817">
        <w:rPr>
          <w:rFonts w:ascii="Times New Roman" w:hAnsi="Times New Roman" w:cs="Times New Roman"/>
          <w:sz w:val="24"/>
          <w:szCs w:val="24"/>
        </w:rPr>
        <w:t xml:space="preserve">Cyanobactéries </w:t>
      </w:r>
      <w:r w:rsidR="007263FE" w:rsidRPr="00AC7817">
        <w:rPr>
          <w:rFonts w:ascii="Times New Roman" w:hAnsi="Times New Roman" w:cs="Times New Roman"/>
          <w:sz w:val="24"/>
          <w:szCs w:val="24"/>
        </w:rPr>
        <w:t>répertoriés</w:t>
      </w:r>
      <w:r w:rsidR="004D38EB" w:rsidRPr="00AC7817">
        <w:rPr>
          <w:rFonts w:ascii="Times New Roman" w:hAnsi="Times New Roman" w:cs="Times New Roman"/>
          <w:sz w:val="24"/>
          <w:szCs w:val="24"/>
        </w:rPr>
        <w:t xml:space="preserve">. </w:t>
      </w:r>
      <w:r w:rsidR="007263FE" w:rsidRPr="00AC7817">
        <w:rPr>
          <w:rFonts w:ascii="Times New Roman" w:hAnsi="Times New Roman" w:cs="Times New Roman"/>
          <w:sz w:val="24"/>
          <w:szCs w:val="24"/>
        </w:rPr>
        <w:t xml:space="preserve">Les </w:t>
      </w:r>
      <w:r w:rsidR="004010AE" w:rsidRPr="00AC7817">
        <w:rPr>
          <w:rFonts w:ascii="Times New Roman" w:hAnsi="Times New Roman" w:cs="Times New Roman"/>
          <w:sz w:val="24"/>
          <w:szCs w:val="24"/>
        </w:rPr>
        <w:t xml:space="preserve">Diatomophyceae sont bien représentées </w:t>
      </w:r>
      <w:r w:rsidR="007263FE" w:rsidRPr="00AC7817">
        <w:rPr>
          <w:rFonts w:ascii="Times New Roman" w:hAnsi="Times New Roman" w:cs="Times New Roman"/>
          <w:sz w:val="24"/>
          <w:szCs w:val="24"/>
        </w:rPr>
        <w:t xml:space="preserve">avec les genres </w:t>
      </w:r>
      <w:r w:rsidR="007263FE" w:rsidRPr="00AC7817">
        <w:rPr>
          <w:rFonts w:ascii="Times New Roman" w:hAnsi="Times New Roman" w:cs="Times New Roman"/>
          <w:i/>
          <w:iCs/>
          <w:sz w:val="24"/>
          <w:szCs w:val="24"/>
        </w:rPr>
        <w:t>Nitzschia, Navicula, Fragilaria</w:t>
      </w:r>
      <w:r w:rsidR="007263FE" w:rsidRPr="00AC7817">
        <w:rPr>
          <w:rFonts w:ascii="Times New Roman" w:hAnsi="Times New Roman" w:cs="Times New Roman"/>
          <w:sz w:val="24"/>
          <w:szCs w:val="24"/>
        </w:rPr>
        <w:t xml:space="preserve"> qui constituent la quasi totalité des taxons de cette classe.</w:t>
      </w:r>
      <w:r w:rsidR="004D38EB" w:rsidRPr="00AC7817">
        <w:rPr>
          <w:rFonts w:ascii="Times New Roman" w:hAnsi="Times New Roman" w:cs="Times New Roman"/>
          <w:sz w:val="24"/>
          <w:szCs w:val="24"/>
        </w:rPr>
        <w:t xml:space="preserve"> </w:t>
      </w:r>
      <w:r w:rsidR="007263FE" w:rsidRPr="00AC7817">
        <w:rPr>
          <w:rFonts w:ascii="Times New Roman" w:hAnsi="Times New Roman" w:cs="Times New Roman"/>
          <w:sz w:val="24"/>
          <w:szCs w:val="24"/>
        </w:rPr>
        <w:t>Quant aux autres classes tel</w:t>
      </w:r>
      <w:r w:rsidR="00AC3193" w:rsidRPr="00AC7817">
        <w:rPr>
          <w:rFonts w:ascii="Times New Roman" w:hAnsi="Times New Roman" w:cs="Times New Roman"/>
          <w:sz w:val="24"/>
          <w:szCs w:val="24"/>
        </w:rPr>
        <w:t>les</w:t>
      </w:r>
      <w:r w:rsidR="007263FE" w:rsidRPr="00AC7817">
        <w:rPr>
          <w:rFonts w:ascii="Times New Roman" w:hAnsi="Times New Roman" w:cs="Times New Roman"/>
          <w:sz w:val="24"/>
          <w:szCs w:val="24"/>
        </w:rPr>
        <w:t xml:space="preserve"> que les Dinophyceae, elles sont très faiblement représentées (0,84%)</w:t>
      </w:r>
      <w:r w:rsidR="00AC3193" w:rsidRPr="00AC7817">
        <w:rPr>
          <w:rFonts w:ascii="Times New Roman" w:hAnsi="Times New Roman" w:cs="Times New Roman"/>
          <w:sz w:val="24"/>
          <w:szCs w:val="24"/>
        </w:rPr>
        <w:t>.</w:t>
      </w:r>
    </w:p>
    <w:p w:rsidR="00FC331E" w:rsidRDefault="00FC331E" w:rsidP="00AC7817">
      <w:pPr>
        <w:tabs>
          <w:tab w:val="left" w:pos="709"/>
          <w:tab w:val="left" w:pos="851"/>
          <w:tab w:val="left" w:pos="8080"/>
          <w:tab w:val="left" w:pos="8505"/>
        </w:tabs>
        <w:spacing w:after="120" w:line="360" w:lineRule="auto"/>
        <w:jc w:val="center"/>
      </w:pPr>
      <w:r>
        <w:rPr>
          <w:noProof/>
        </w:rPr>
        <w:drawing>
          <wp:inline distT="0" distB="0" distL="0" distR="0">
            <wp:extent cx="4129856" cy="2196000"/>
            <wp:effectExtent l="19050" t="0" r="23044" b="0"/>
            <wp:docPr id="4"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331E" w:rsidRDefault="00A47B8B" w:rsidP="00F757ED">
      <w:pPr>
        <w:tabs>
          <w:tab w:val="left" w:pos="851"/>
          <w:tab w:val="left" w:pos="3855"/>
        </w:tabs>
        <w:spacing w:after="120" w:line="360" w:lineRule="auto"/>
        <w:rPr>
          <w:b/>
          <w:bCs/>
        </w:rPr>
      </w:pPr>
      <w:r w:rsidRPr="00A47B8B">
        <w:rPr>
          <w:noProof/>
        </w:rPr>
        <w:pict>
          <v:shape id="_x0000_s1028" type="#_x0000_t202" style="position:absolute;margin-left:19.55pt;margin-top:8.65pt;width:403.45pt;height:35.3pt;z-index:251661312" filled="f" stroked="f">
            <v:textbox style="mso-next-textbox:#_x0000_s1028">
              <w:txbxContent>
                <w:p w:rsidR="00F757ED" w:rsidRPr="00AC7817" w:rsidRDefault="00F757ED" w:rsidP="0035528F">
                  <w:pPr>
                    <w:jc w:val="center"/>
                    <w:rPr>
                      <w:rFonts w:ascii="Times New Roman" w:hAnsi="Times New Roman" w:cs="Times New Roman"/>
                      <w:sz w:val="24"/>
                      <w:szCs w:val="24"/>
                    </w:rPr>
                  </w:pPr>
                  <w:r w:rsidRPr="00AC7817">
                    <w:rPr>
                      <w:rFonts w:ascii="Times New Roman" w:hAnsi="Times New Roman" w:cs="Times New Roman"/>
                      <w:b/>
                      <w:bCs/>
                      <w:sz w:val="24"/>
                      <w:szCs w:val="24"/>
                    </w:rPr>
                    <w:t>Fig. 4</w:t>
                  </w:r>
                  <w:r w:rsidRPr="00AC7817">
                    <w:rPr>
                      <w:rFonts w:ascii="Times New Roman" w:hAnsi="Times New Roman" w:cs="Times New Roman"/>
                      <w:sz w:val="24"/>
                      <w:szCs w:val="24"/>
                    </w:rPr>
                    <w:t> : Répartition des différents embranchements d’algues en classe dans les récoltes de l’Oued Soummam entre mai et octobre, 2007.</w:t>
                  </w:r>
                </w:p>
              </w:txbxContent>
            </v:textbox>
          </v:shape>
        </w:pict>
      </w:r>
    </w:p>
    <w:p w:rsidR="006E1DB8" w:rsidRDefault="006E1DB8" w:rsidP="00F757ED">
      <w:pPr>
        <w:tabs>
          <w:tab w:val="left" w:pos="851"/>
          <w:tab w:val="left" w:pos="3855"/>
        </w:tabs>
        <w:spacing w:after="120" w:line="360" w:lineRule="auto"/>
        <w:rPr>
          <w:b/>
          <w:bCs/>
        </w:rPr>
      </w:pPr>
    </w:p>
    <w:p w:rsidR="00FC331E" w:rsidRPr="00AC7817" w:rsidRDefault="00FC331E" w:rsidP="00AC7817">
      <w:pPr>
        <w:tabs>
          <w:tab w:val="left" w:pos="851"/>
          <w:tab w:val="left" w:pos="3855"/>
        </w:tabs>
        <w:spacing w:after="120" w:line="360" w:lineRule="auto"/>
        <w:jc w:val="both"/>
        <w:rPr>
          <w:rFonts w:ascii="Times New Roman" w:hAnsi="Times New Roman" w:cs="Times New Roman"/>
          <w:b/>
          <w:bCs/>
          <w:sz w:val="24"/>
          <w:szCs w:val="24"/>
        </w:rPr>
      </w:pPr>
      <w:r w:rsidRPr="00AC7817">
        <w:rPr>
          <w:rFonts w:ascii="Times New Roman" w:hAnsi="Times New Roman" w:cs="Times New Roman"/>
          <w:b/>
          <w:bCs/>
          <w:sz w:val="24"/>
          <w:szCs w:val="24"/>
        </w:rPr>
        <w:t xml:space="preserve"> Composition taxinomique des algues bleues (Cyanophyceae</w:t>
      </w:r>
      <w:r w:rsidR="004010AE" w:rsidRPr="00AC7817">
        <w:rPr>
          <w:rFonts w:ascii="Times New Roman" w:hAnsi="Times New Roman" w:cs="Times New Roman"/>
          <w:b/>
          <w:bCs/>
          <w:sz w:val="24"/>
          <w:szCs w:val="24"/>
        </w:rPr>
        <w:t xml:space="preserve">ou Cyanobactéries </w:t>
      </w:r>
      <w:r w:rsidRPr="00AC7817">
        <w:rPr>
          <w:rFonts w:ascii="Times New Roman" w:hAnsi="Times New Roman" w:cs="Times New Roman"/>
          <w:b/>
          <w:bCs/>
          <w:sz w:val="24"/>
          <w:szCs w:val="24"/>
        </w:rPr>
        <w:t>)</w:t>
      </w:r>
    </w:p>
    <w:p w:rsidR="00FC331E" w:rsidRPr="00AC7817" w:rsidRDefault="00FC331E" w:rsidP="00AC7817">
      <w:pPr>
        <w:tabs>
          <w:tab w:val="left" w:pos="851"/>
          <w:tab w:val="left" w:pos="3855"/>
        </w:tabs>
        <w:spacing w:after="120" w:line="360" w:lineRule="auto"/>
        <w:jc w:val="both"/>
        <w:rPr>
          <w:rFonts w:ascii="Times New Roman" w:hAnsi="Times New Roman" w:cs="Times New Roman"/>
          <w:sz w:val="24"/>
          <w:szCs w:val="24"/>
        </w:rPr>
      </w:pPr>
      <w:r w:rsidRPr="00AC7817">
        <w:rPr>
          <w:rFonts w:ascii="Times New Roman" w:hAnsi="Times New Roman" w:cs="Times New Roman"/>
          <w:sz w:val="24"/>
          <w:szCs w:val="24"/>
        </w:rPr>
        <w:tab/>
        <w:t>Au</w:t>
      </w:r>
      <w:r w:rsidRPr="00AC7817">
        <w:rPr>
          <w:rFonts w:ascii="Times New Roman" w:hAnsi="Times New Roman" w:cs="Times New Roman"/>
          <w:b/>
          <w:bCs/>
          <w:sz w:val="24"/>
          <w:szCs w:val="24"/>
        </w:rPr>
        <w:t xml:space="preserve"> </w:t>
      </w:r>
      <w:r w:rsidRPr="00AC7817">
        <w:rPr>
          <w:rFonts w:ascii="Times New Roman" w:hAnsi="Times New Roman" w:cs="Times New Roman"/>
          <w:sz w:val="24"/>
          <w:szCs w:val="24"/>
        </w:rPr>
        <w:t xml:space="preserve">cours du cycle semestriel s’étalant de mai à octobre de l’année 2007, </w:t>
      </w:r>
      <w:r w:rsidR="00AC3193" w:rsidRPr="00AC7817">
        <w:rPr>
          <w:rFonts w:ascii="Times New Roman" w:hAnsi="Times New Roman" w:cs="Times New Roman"/>
          <w:sz w:val="24"/>
          <w:szCs w:val="24"/>
        </w:rPr>
        <w:t xml:space="preserve">plusieurs </w:t>
      </w:r>
      <w:r w:rsidRPr="00AC7817">
        <w:rPr>
          <w:rFonts w:ascii="Times New Roman" w:hAnsi="Times New Roman" w:cs="Times New Roman"/>
          <w:sz w:val="24"/>
          <w:szCs w:val="24"/>
        </w:rPr>
        <w:t xml:space="preserve">espèces </w:t>
      </w:r>
      <w:r w:rsidR="004010AE" w:rsidRPr="00AC7817">
        <w:rPr>
          <w:rFonts w:ascii="Times New Roman" w:hAnsi="Times New Roman" w:cs="Times New Roman"/>
          <w:sz w:val="24"/>
          <w:szCs w:val="24"/>
        </w:rPr>
        <w:t xml:space="preserve">de cette classe </w:t>
      </w:r>
      <w:r w:rsidRPr="00AC7817">
        <w:rPr>
          <w:rFonts w:ascii="Times New Roman" w:hAnsi="Times New Roman" w:cs="Times New Roman"/>
          <w:sz w:val="24"/>
          <w:szCs w:val="24"/>
        </w:rPr>
        <w:t>ont été répertorié</w:t>
      </w:r>
      <w:r w:rsidR="00AC3193" w:rsidRPr="00AC7817">
        <w:rPr>
          <w:rFonts w:ascii="Times New Roman" w:hAnsi="Times New Roman" w:cs="Times New Roman"/>
          <w:sz w:val="24"/>
          <w:szCs w:val="24"/>
        </w:rPr>
        <w:t>e</w:t>
      </w:r>
      <w:r w:rsidRPr="00AC7817">
        <w:rPr>
          <w:rFonts w:ascii="Times New Roman" w:hAnsi="Times New Roman" w:cs="Times New Roman"/>
          <w:sz w:val="24"/>
          <w:szCs w:val="24"/>
        </w:rPr>
        <w:t>s</w:t>
      </w:r>
      <w:r w:rsidR="004010AE" w:rsidRPr="00AC7817">
        <w:rPr>
          <w:rFonts w:ascii="Times New Roman" w:hAnsi="Times New Roman" w:cs="Times New Roman"/>
          <w:sz w:val="24"/>
          <w:szCs w:val="24"/>
        </w:rPr>
        <w:t xml:space="preserve"> ( </w:t>
      </w:r>
      <w:r w:rsidR="00701108" w:rsidRPr="00AC7817">
        <w:rPr>
          <w:rFonts w:ascii="Times New Roman" w:hAnsi="Times New Roman" w:cs="Times New Roman"/>
          <w:sz w:val="24"/>
          <w:szCs w:val="24"/>
        </w:rPr>
        <w:t>F</w:t>
      </w:r>
      <w:r w:rsidRPr="00AC7817">
        <w:rPr>
          <w:rFonts w:ascii="Times New Roman" w:hAnsi="Times New Roman" w:cs="Times New Roman"/>
          <w:sz w:val="24"/>
          <w:szCs w:val="24"/>
        </w:rPr>
        <w:t>ig.</w:t>
      </w:r>
      <w:r w:rsidR="004D38EB" w:rsidRPr="00AC7817">
        <w:rPr>
          <w:rFonts w:ascii="Times New Roman" w:hAnsi="Times New Roman" w:cs="Times New Roman"/>
          <w:sz w:val="24"/>
          <w:szCs w:val="24"/>
        </w:rPr>
        <w:t xml:space="preserve">5 </w:t>
      </w:r>
      <w:r w:rsidRPr="00AC7817">
        <w:rPr>
          <w:rFonts w:ascii="Times New Roman" w:hAnsi="Times New Roman" w:cs="Times New Roman"/>
          <w:sz w:val="24"/>
          <w:szCs w:val="24"/>
        </w:rPr>
        <w:t>)</w:t>
      </w:r>
      <w:r w:rsidR="004010AE" w:rsidRPr="00AC7817">
        <w:rPr>
          <w:rFonts w:ascii="Times New Roman" w:hAnsi="Times New Roman" w:cs="Times New Roman"/>
          <w:sz w:val="24"/>
          <w:szCs w:val="24"/>
        </w:rPr>
        <w:t xml:space="preserve"> réparties en </w:t>
      </w:r>
      <w:r w:rsidRPr="00AC7817">
        <w:rPr>
          <w:rFonts w:ascii="Times New Roman" w:hAnsi="Times New Roman" w:cs="Times New Roman"/>
          <w:sz w:val="24"/>
          <w:szCs w:val="24"/>
        </w:rPr>
        <w:t>trois familles sont représentatives. Les Oscillatoriaceae prédominent le reste des familles avec 12 taxons, présentant à elle seule 1/3 de la totalité des algues bleues répertoriées</w:t>
      </w:r>
      <w:r w:rsidR="005A495D" w:rsidRPr="00AC7817">
        <w:rPr>
          <w:rFonts w:ascii="Times New Roman" w:hAnsi="Times New Roman" w:cs="Times New Roman"/>
          <w:sz w:val="24"/>
          <w:szCs w:val="24"/>
        </w:rPr>
        <w:t xml:space="preserve"> (75% ), </w:t>
      </w:r>
      <w:r w:rsidR="00DF372E" w:rsidRPr="00AC7817">
        <w:rPr>
          <w:rFonts w:ascii="Times New Roman" w:hAnsi="Times New Roman" w:cs="Times New Roman"/>
          <w:sz w:val="24"/>
          <w:szCs w:val="24"/>
        </w:rPr>
        <w:t xml:space="preserve"> à côté des </w:t>
      </w:r>
      <w:r w:rsidR="005A495D" w:rsidRPr="00AC7817">
        <w:rPr>
          <w:rFonts w:ascii="Times New Roman" w:hAnsi="Times New Roman" w:cs="Times New Roman"/>
          <w:sz w:val="24"/>
          <w:szCs w:val="24"/>
        </w:rPr>
        <w:t xml:space="preserve">Nostocaceae </w:t>
      </w:r>
      <w:r w:rsidRPr="00AC7817">
        <w:rPr>
          <w:rFonts w:ascii="Times New Roman" w:hAnsi="Times New Roman" w:cs="Times New Roman"/>
          <w:sz w:val="24"/>
          <w:szCs w:val="24"/>
        </w:rPr>
        <w:t xml:space="preserve">et </w:t>
      </w:r>
      <w:r w:rsidR="005A495D" w:rsidRPr="00AC7817">
        <w:rPr>
          <w:rFonts w:ascii="Times New Roman" w:hAnsi="Times New Roman" w:cs="Times New Roman"/>
          <w:sz w:val="24"/>
          <w:szCs w:val="24"/>
        </w:rPr>
        <w:t>d</w:t>
      </w:r>
      <w:r w:rsidRPr="00AC7817">
        <w:rPr>
          <w:rFonts w:ascii="Times New Roman" w:hAnsi="Times New Roman" w:cs="Times New Roman"/>
          <w:sz w:val="24"/>
          <w:szCs w:val="24"/>
        </w:rPr>
        <w:t>es Chroococcaceae avec 02 taxons (</w:t>
      </w:r>
      <w:r w:rsidR="005A495D" w:rsidRPr="00AC7817">
        <w:rPr>
          <w:rFonts w:ascii="Times New Roman" w:hAnsi="Times New Roman" w:cs="Times New Roman"/>
          <w:sz w:val="24"/>
          <w:szCs w:val="24"/>
        </w:rPr>
        <w:t>12,5%</w:t>
      </w:r>
      <w:r w:rsidRPr="00AC7817">
        <w:rPr>
          <w:rFonts w:ascii="Times New Roman" w:hAnsi="Times New Roman" w:cs="Times New Roman"/>
          <w:sz w:val="24"/>
          <w:szCs w:val="24"/>
        </w:rPr>
        <w:t xml:space="preserve">) chacune. </w:t>
      </w:r>
    </w:p>
    <w:p w:rsidR="00FC331E" w:rsidRPr="003866B9" w:rsidRDefault="00FC331E" w:rsidP="00AC7817">
      <w:pPr>
        <w:tabs>
          <w:tab w:val="left" w:pos="851"/>
          <w:tab w:val="left" w:pos="8151"/>
        </w:tabs>
        <w:spacing w:after="120" w:line="360" w:lineRule="auto"/>
        <w:jc w:val="center"/>
      </w:pPr>
      <w:r>
        <w:rPr>
          <w:noProof/>
        </w:rPr>
        <w:lastRenderedPageBreak/>
        <w:drawing>
          <wp:inline distT="0" distB="0" distL="0" distR="0">
            <wp:extent cx="3950961" cy="2160000"/>
            <wp:effectExtent l="19050" t="0" r="11439" b="0"/>
            <wp:docPr id="8" name="Obje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331E" w:rsidRPr="00DB28DF" w:rsidRDefault="00FC331E" w:rsidP="00F757ED">
      <w:pPr>
        <w:tabs>
          <w:tab w:val="left" w:pos="851"/>
        </w:tabs>
        <w:spacing w:after="120" w:line="360" w:lineRule="auto"/>
        <w:rPr>
          <w:sz w:val="16"/>
          <w:szCs w:val="16"/>
        </w:rPr>
      </w:pPr>
    </w:p>
    <w:p w:rsidR="00FC331E" w:rsidRPr="00AC7817" w:rsidRDefault="00FC331E" w:rsidP="00AC7817">
      <w:pPr>
        <w:tabs>
          <w:tab w:val="left" w:pos="851"/>
        </w:tabs>
        <w:spacing w:after="120" w:line="360" w:lineRule="auto"/>
        <w:jc w:val="center"/>
        <w:rPr>
          <w:rFonts w:ascii="Times New Roman" w:hAnsi="Times New Roman" w:cs="Times New Roman"/>
          <w:sz w:val="24"/>
          <w:szCs w:val="24"/>
        </w:rPr>
      </w:pPr>
      <w:r w:rsidRPr="00AC7817">
        <w:rPr>
          <w:rFonts w:ascii="Times New Roman" w:hAnsi="Times New Roman" w:cs="Times New Roman"/>
          <w:b/>
          <w:bCs/>
          <w:sz w:val="24"/>
          <w:szCs w:val="24"/>
        </w:rPr>
        <w:t>Fig. 5</w:t>
      </w:r>
      <w:r w:rsidRPr="00AC7817">
        <w:rPr>
          <w:rFonts w:ascii="Times New Roman" w:hAnsi="Times New Roman" w:cs="Times New Roman"/>
          <w:sz w:val="24"/>
          <w:szCs w:val="24"/>
        </w:rPr>
        <w:t>: Répartition en famille des Cyanophyceae l’oued Soummam.</w:t>
      </w:r>
    </w:p>
    <w:p w:rsidR="00FC331E" w:rsidRDefault="00FC331E" w:rsidP="00F757ED">
      <w:pPr>
        <w:tabs>
          <w:tab w:val="left" w:pos="851"/>
        </w:tabs>
        <w:spacing w:after="120" w:line="360" w:lineRule="auto"/>
      </w:pPr>
    </w:p>
    <w:p w:rsidR="00FC331E" w:rsidRPr="00AC7817" w:rsidRDefault="00FC331E" w:rsidP="00AC7817">
      <w:pPr>
        <w:tabs>
          <w:tab w:val="left" w:pos="851"/>
        </w:tabs>
        <w:spacing w:after="120" w:line="360" w:lineRule="auto"/>
        <w:jc w:val="both"/>
        <w:rPr>
          <w:rFonts w:ascii="Times New Roman" w:hAnsi="Times New Roman" w:cs="Times New Roman"/>
          <w:b/>
          <w:bCs/>
          <w:sz w:val="24"/>
          <w:szCs w:val="24"/>
        </w:rPr>
      </w:pPr>
      <w:r w:rsidRPr="00AC7817">
        <w:rPr>
          <w:rFonts w:ascii="Times New Roman" w:hAnsi="Times New Roman" w:cs="Times New Roman"/>
          <w:b/>
          <w:bCs/>
          <w:sz w:val="24"/>
          <w:szCs w:val="24"/>
        </w:rPr>
        <w:t>Fréquence  des Cyanophyceae toxiques</w:t>
      </w:r>
    </w:p>
    <w:p w:rsidR="00043796" w:rsidRPr="00AC7817" w:rsidRDefault="00AC7817" w:rsidP="00AC7817">
      <w:pPr>
        <w:tabs>
          <w:tab w:val="left" w:pos="851"/>
        </w:tabs>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tab/>
      </w:r>
      <w:r w:rsidR="00FC331E" w:rsidRPr="00AC7817">
        <w:rPr>
          <w:rFonts w:ascii="Times New Roman" w:hAnsi="Times New Roman" w:cs="Times New Roman"/>
          <w:sz w:val="24"/>
          <w:szCs w:val="24"/>
        </w:rPr>
        <w:t xml:space="preserve">Parmi les </w:t>
      </w:r>
      <w:r w:rsidR="0038128A" w:rsidRPr="00AC7817">
        <w:rPr>
          <w:rFonts w:ascii="Times New Roman" w:hAnsi="Times New Roman" w:cs="Times New Roman"/>
          <w:sz w:val="24"/>
          <w:szCs w:val="24"/>
        </w:rPr>
        <w:t xml:space="preserve">16 </w:t>
      </w:r>
      <w:r w:rsidR="00FC331E" w:rsidRPr="00AC7817">
        <w:rPr>
          <w:rFonts w:ascii="Times New Roman" w:hAnsi="Times New Roman" w:cs="Times New Roman"/>
          <w:sz w:val="24"/>
          <w:szCs w:val="24"/>
        </w:rPr>
        <w:t>espèces d’algues bleues identifiées</w:t>
      </w:r>
      <w:r w:rsidR="0038128A" w:rsidRPr="00AC7817">
        <w:rPr>
          <w:rFonts w:ascii="Times New Roman" w:hAnsi="Times New Roman" w:cs="Times New Roman"/>
          <w:sz w:val="24"/>
          <w:szCs w:val="24"/>
        </w:rPr>
        <w:t xml:space="preserve"> au niveau de l</w:t>
      </w:r>
      <w:r w:rsidR="005A495D" w:rsidRPr="00AC7817">
        <w:rPr>
          <w:rFonts w:ascii="Times New Roman" w:hAnsi="Times New Roman" w:cs="Times New Roman"/>
          <w:sz w:val="24"/>
          <w:szCs w:val="24"/>
        </w:rPr>
        <w:t xml:space="preserve">’oued Soummam, qui est considéré un collecteur de toutes les eaux usées de la ville de Béjaia, 4 espèces </w:t>
      </w:r>
      <w:r w:rsidR="0038128A" w:rsidRPr="00AC7817">
        <w:rPr>
          <w:rFonts w:ascii="Times New Roman" w:hAnsi="Times New Roman" w:cs="Times New Roman"/>
          <w:sz w:val="24"/>
          <w:szCs w:val="24"/>
        </w:rPr>
        <w:t xml:space="preserve">reconnues nuisibles et producteurs de toxines </w:t>
      </w:r>
      <w:r w:rsidR="005A495D" w:rsidRPr="00AC7817">
        <w:rPr>
          <w:rFonts w:ascii="Times New Roman" w:hAnsi="Times New Roman" w:cs="Times New Roman"/>
          <w:sz w:val="24"/>
          <w:szCs w:val="24"/>
        </w:rPr>
        <w:t xml:space="preserve">ont </w:t>
      </w:r>
      <w:r w:rsidR="0038128A" w:rsidRPr="00AC7817">
        <w:rPr>
          <w:rFonts w:ascii="Times New Roman" w:hAnsi="Times New Roman" w:cs="Times New Roman"/>
          <w:sz w:val="24"/>
          <w:szCs w:val="24"/>
        </w:rPr>
        <w:t xml:space="preserve">été retrouvées. </w:t>
      </w:r>
      <w:r w:rsidR="005A495D" w:rsidRPr="00AC7817">
        <w:rPr>
          <w:rFonts w:ascii="Times New Roman" w:hAnsi="Times New Roman" w:cs="Times New Roman"/>
          <w:sz w:val="24"/>
          <w:szCs w:val="24"/>
        </w:rPr>
        <w:t>Il s’agit d</w:t>
      </w:r>
      <w:r w:rsidR="0038128A" w:rsidRPr="00AC7817">
        <w:rPr>
          <w:rFonts w:ascii="Times New Roman" w:hAnsi="Times New Roman" w:cs="Times New Roman"/>
          <w:sz w:val="24"/>
          <w:szCs w:val="24"/>
        </w:rPr>
        <w:t xml:space="preserve">'une Nostocaceae :  </w:t>
      </w:r>
      <w:r w:rsidR="005A495D" w:rsidRPr="00AC7817">
        <w:rPr>
          <w:rFonts w:ascii="Times New Roman" w:hAnsi="Times New Roman" w:cs="Times New Roman"/>
          <w:i/>
          <w:iCs/>
          <w:sz w:val="24"/>
          <w:szCs w:val="24"/>
        </w:rPr>
        <w:t>Raphidiopsis</w:t>
      </w:r>
      <w:r w:rsidR="0038128A" w:rsidRPr="00AC7817">
        <w:rPr>
          <w:rFonts w:ascii="Times New Roman" w:hAnsi="Times New Roman" w:cs="Times New Roman"/>
          <w:i/>
          <w:iCs/>
          <w:sz w:val="24"/>
          <w:szCs w:val="24"/>
        </w:rPr>
        <w:t xml:space="preserve"> </w:t>
      </w:r>
      <w:r w:rsidR="0038128A" w:rsidRPr="00AC7817">
        <w:rPr>
          <w:rFonts w:ascii="Times New Roman" w:hAnsi="Times New Roman" w:cs="Times New Roman"/>
          <w:sz w:val="24"/>
          <w:szCs w:val="24"/>
        </w:rPr>
        <w:t>sp.</w:t>
      </w:r>
      <w:r w:rsidR="005A495D" w:rsidRPr="00AC7817">
        <w:rPr>
          <w:rFonts w:ascii="Times New Roman" w:hAnsi="Times New Roman" w:cs="Times New Roman"/>
          <w:sz w:val="24"/>
          <w:szCs w:val="24"/>
        </w:rPr>
        <w:t xml:space="preserve"> </w:t>
      </w:r>
      <w:r w:rsidR="0038128A" w:rsidRPr="00AC7817">
        <w:rPr>
          <w:rFonts w:ascii="Times New Roman" w:hAnsi="Times New Roman" w:cs="Times New Roman"/>
          <w:sz w:val="24"/>
          <w:szCs w:val="24"/>
        </w:rPr>
        <w:t xml:space="preserve">et de </w:t>
      </w:r>
      <w:r w:rsidR="005A495D" w:rsidRPr="00AC7817">
        <w:rPr>
          <w:rFonts w:ascii="Times New Roman" w:hAnsi="Times New Roman" w:cs="Times New Roman"/>
          <w:sz w:val="24"/>
          <w:szCs w:val="24"/>
        </w:rPr>
        <w:t xml:space="preserve">03 Oscillatoriaceae : </w:t>
      </w:r>
      <w:r w:rsidR="005A495D" w:rsidRPr="00AC7817">
        <w:rPr>
          <w:rFonts w:ascii="Times New Roman" w:hAnsi="Times New Roman" w:cs="Times New Roman"/>
          <w:i/>
          <w:iCs/>
          <w:sz w:val="24"/>
          <w:szCs w:val="24"/>
        </w:rPr>
        <w:t>Lyngbya major, Oscillatoria formosa et Oscillatoria limosa.</w:t>
      </w:r>
    </w:p>
    <w:p w:rsidR="006541D5" w:rsidRPr="00AC7817" w:rsidRDefault="00AC7817" w:rsidP="00AC7817">
      <w:pPr>
        <w:tabs>
          <w:tab w:val="left" w:pos="851"/>
        </w:tabs>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6541D5" w:rsidRPr="00AC7817">
        <w:rPr>
          <w:rFonts w:ascii="Times New Roman" w:hAnsi="Times New Roman" w:cs="Times New Roman"/>
          <w:color w:val="000000"/>
          <w:sz w:val="24"/>
          <w:szCs w:val="24"/>
        </w:rPr>
        <w:t>Malgré  sa faible teneur en nutriments (nitrates</w:t>
      </w:r>
      <w:r w:rsidR="004010AE" w:rsidRPr="00AC7817">
        <w:rPr>
          <w:rFonts w:ascii="Times New Roman" w:hAnsi="Times New Roman" w:cs="Times New Roman"/>
          <w:color w:val="000000"/>
          <w:sz w:val="24"/>
          <w:szCs w:val="24"/>
        </w:rPr>
        <w:t>, NO</w:t>
      </w:r>
      <w:r w:rsidR="004010AE" w:rsidRPr="00AC7817">
        <w:rPr>
          <w:rFonts w:ascii="Times New Roman" w:hAnsi="Times New Roman" w:cs="Times New Roman"/>
          <w:color w:val="000000"/>
          <w:sz w:val="24"/>
          <w:szCs w:val="24"/>
          <w:vertAlign w:val="subscript"/>
        </w:rPr>
        <w:t>3</w:t>
      </w:r>
      <w:r w:rsidR="004010AE" w:rsidRPr="00AC7817">
        <w:rPr>
          <w:rFonts w:ascii="Times New Roman" w:hAnsi="Times New Roman" w:cs="Times New Roman"/>
          <w:color w:val="000000"/>
          <w:sz w:val="24"/>
          <w:szCs w:val="24"/>
          <w:vertAlign w:val="superscript"/>
        </w:rPr>
        <w:t>- </w:t>
      </w:r>
      <w:r w:rsidR="004010AE" w:rsidRPr="00AC7817">
        <w:rPr>
          <w:rFonts w:ascii="Times New Roman" w:hAnsi="Times New Roman" w:cs="Times New Roman"/>
          <w:color w:val="000000"/>
          <w:sz w:val="24"/>
          <w:szCs w:val="24"/>
        </w:rPr>
        <w:t>: 7,61mg/l</w:t>
      </w:r>
      <w:r w:rsidR="006541D5" w:rsidRPr="00AC7817">
        <w:rPr>
          <w:rFonts w:ascii="Times New Roman" w:hAnsi="Times New Roman" w:cs="Times New Roman"/>
          <w:color w:val="000000"/>
          <w:sz w:val="24"/>
          <w:szCs w:val="24"/>
        </w:rPr>
        <w:t xml:space="preserve"> et orthophosphates</w:t>
      </w:r>
      <w:r w:rsidR="004010AE" w:rsidRPr="00AC7817">
        <w:rPr>
          <w:rFonts w:ascii="Times New Roman" w:hAnsi="Times New Roman" w:cs="Times New Roman"/>
          <w:color w:val="000000"/>
          <w:sz w:val="24"/>
          <w:szCs w:val="24"/>
        </w:rPr>
        <w:t xml:space="preserve">, </w:t>
      </w:r>
      <w:r w:rsidR="006541D5" w:rsidRPr="00AC7817">
        <w:rPr>
          <w:rFonts w:ascii="Times New Roman" w:hAnsi="Times New Roman" w:cs="Times New Roman"/>
          <w:color w:val="000000"/>
          <w:sz w:val="24"/>
          <w:szCs w:val="24"/>
        </w:rPr>
        <w:t>PO</w:t>
      </w:r>
      <w:r w:rsidR="006541D5" w:rsidRPr="00AC7817">
        <w:rPr>
          <w:rFonts w:ascii="Times New Roman" w:hAnsi="Times New Roman" w:cs="Times New Roman"/>
          <w:color w:val="000000"/>
          <w:sz w:val="24"/>
          <w:szCs w:val="24"/>
          <w:vertAlign w:val="subscript"/>
        </w:rPr>
        <w:t>4</w:t>
      </w:r>
      <w:r w:rsidR="006541D5" w:rsidRPr="00AC7817">
        <w:rPr>
          <w:rFonts w:ascii="Times New Roman" w:hAnsi="Times New Roman" w:cs="Times New Roman"/>
          <w:color w:val="000000"/>
          <w:sz w:val="24"/>
          <w:szCs w:val="24"/>
          <w:vertAlign w:val="superscript"/>
        </w:rPr>
        <w:t>- </w:t>
      </w:r>
      <w:r w:rsidR="006541D5" w:rsidRPr="00AC7817">
        <w:rPr>
          <w:rFonts w:ascii="Times New Roman" w:hAnsi="Times New Roman" w:cs="Times New Roman"/>
          <w:color w:val="000000"/>
          <w:sz w:val="24"/>
          <w:szCs w:val="24"/>
        </w:rPr>
        <w:t>: 0,18mg/l), ses eaux légèrement oxygénées (OD : 0,18mg/l), légèrement alcalines (8,84), saumâtres (salinité : 3,49g/l), des températures moyennes (25,14°C) et un éclairement faible (MES : 0,069mg/l</w:t>
      </w:r>
      <w:r w:rsidR="006541D5" w:rsidRPr="00AC7817">
        <w:rPr>
          <w:rFonts w:ascii="Times New Roman" w:hAnsi="Times New Roman" w:cs="Times New Roman"/>
          <w:sz w:val="24"/>
          <w:szCs w:val="24"/>
        </w:rPr>
        <w:t xml:space="preserve">), les espèces </w:t>
      </w:r>
      <w:r w:rsidR="004010AE" w:rsidRPr="00AC7817">
        <w:rPr>
          <w:rFonts w:ascii="Times New Roman" w:hAnsi="Times New Roman" w:cs="Times New Roman"/>
          <w:sz w:val="24"/>
          <w:szCs w:val="24"/>
        </w:rPr>
        <w:t xml:space="preserve">toxinogènes colonisant l'Oued Soummam </w:t>
      </w:r>
      <w:r w:rsidR="006541D5" w:rsidRPr="00AC7817">
        <w:rPr>
          <w:rFonts w:ascii="Times New Roman" w:hAnsi="Times New Roman" w:cs="Times New Roman"/>
          <w:sz w:val="24"/>
          <w:szCs w:val="24"/>
        </w:rPr>
        <w:t>sembles bien tolérer ces conditions</w:t>
      </w:r>
      <w:r w:rsidR="004D38EB" w:rsidRPr="00AC7817">
        <w:rPr>
          <w:rFonts w:ascii="Times New Roman" w:hAnsi="Times New Roman" w:cs="Times New Roman"/>
          <w:sz w:val="24"/>
          <w:szCs w:val="24"/>
        </w:rPr>
        <w:t xml:space="preserve">. </w:t>
      </w:r>
      <w:r w:rsidR="006541D5" w:rsidRPr="00AC7817">
        <w:rPr>
          <w:rFonts w:ascii="Times New Roman" w:hAnsi="Times New Roman" w:cs="Times New Roman"/>
          <w:sz w:val="24"/>
          <w:szCs w:val="24"/>
        </w:rPr>
        <w:t>Chorus et Bartram (1999), considèrent les Cyanophyceae en général comme espèces écostratégiques</w:t>
      </w:r>
      <w:r w:rsidR="00A74445" w:rsidRPr="00AC7817">
        <w:rPr>
          <w:rFonts w:ascii="Times New Roman" w:hAnsi="Times New Roman" w:cs="Times New Roman"/>
          <w:sz w:val="24"/>
          <w:szCs w:val="24"/>
        </w:rPr>
        <w:t>. L</w:t>
      </w:r>
      <w:r w:rsidR="006541D5" w:rsidRPr="00AC7817">
        <w:rPr>
          <w:rFonts w:ascii="Times New Roman" w:hAnsi="Times New Roman" w:cs="Times New Roman"/>
          <w:sz w:val="24"/>
          <w:szCs w:val="24"/>
        </w:rPr>
        <w:t>eur présence est souvent liée à leur capacité d’adaptation aux conditions fluctuantes du milieu, leur permettant ainsi une plasticité extrême par rapport aux autres algues (Bourrelly, 1970). Mary (2003) relève l’exemple de cette adaptation aux faibles lumières et la tolérance aux faibles concentrations d’oxygène dissous.</w:t>
      </w:r>
    </w:p>
    <w:p w:rsidR="006541D5" w:rsidRPr="00AC7817" w:rsidRDefault="00AC7817" w:rsidP="00AC7817">
      <w:pPr>
        <w:tabs>
          <w:tab w:val="left" w:pos="851"/>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 travail complémentaire est entamé </w:t>
      </w:r>
      <w:r w:rsidR="006541D5" w:rsidRPr="00AC7817">
        <w:rPr>
          <w:rFonts w:ascii="Times New Roman" w:eastAsia="Times New Roman" w:hAnsi="Times New Roman" w:cs="Times New Roman"/>
          <w:sz w:val="24"/>
          <w:szCs w:val="24"/>
        </w:rPr>
        <w:t>pour mieux appréhender les phénomène</w:t>
      </w:r>
      <w:r w:rsidR="006541D5" w:rsidRPr="00AC7817">
        <w:rPr>
          <w:rFonts w:ascii="Times New Roman" w:hAnsi="Times New Roman" w:cs="Times New Roman"/>
          <w:sz w:val="24"/>
          <w:szCs w:val="24"/>
        </w:rPr>
        <w:t>s</w:t>
      </w:r>
      <w:r w:rsidR="006541D5" w:rsidRPr="00AC7817">
        <w:rPr>
          <w:rFonts w:ascii="Times New Roman" w:eastAsia="Times New Roman" w:hAnsi="Times New Roman" w:cs="Times New Roman"/>
          <w:sz w:val="24"/>
          <w:szCs w:val="24"/>
        </w:rPr>
        <w:t xml:space="preserve"> de prolifération </w:t>
      </w:r>
      <w:r w:rsidR="006405C2" w:rsidRPr="00AC7817">
        <w:rPr>
          <w:rFonts w:ascii="Times New Roman" w:eastAsia="Times New Roman" w:hAnsi="Times New Roman" w:cs="Times New Roman"/>
          <w:sz w:val="24"/>
          <w:szCs w:val="24"/>
        </w:rPr>
        <w:t xml:space="preserve">de ces algues </w:t>
      </w:r>
      <w:r w:rsidR="006541D5" w:rsidRPr="00AC7817">
        <w:rPr>
          <w:rFonts w:ascii="Times New Roman" w:eastAsia="Times New Roman" w:hAnsi="Times New Roman" w:cs="Times New Roman"/>
          <w:sz w:val="24"/>
          <w:szCs w:val="24"/>
        </w:rPr>
        <w:t>et d</w:t>
      </w:r>
      <w:r w:rsidR="006541D5" w:rsidRPr="00AC7817">
        <w:rPr>
          <w:rFonts w:ascii="Times New Roman" w:hAnsi="Times New Roman" w:cs="Times New Roman"/>
          <w:sz w:val="24"/>
          <w:szCs w:val="24"/>
        </w:rPr>
        <w:t xml:space="preserve">éfinir les </w:t>
      </w:r>
      <w:r w:rsidR="006541D5" w:rsidRPr="00AC7817">
        <w:rPr>
          <w:rFonts w:ascii="Times New Roman" w:eastAsia="Times New Roman" w:hAnsi="Times New Roman" w:cs="Times New Roman"/>
          <w:sz w:val="24"/>
          <w:szCs w:val="24"/>
        </w:rPr>
        <w:t xml:space="preserve">paramètres intervenant dans leur développement afin de mieux gérer </w:t>
      </w:r>
      <w:r w:rsidR="006541D5" w:rsidRPr="00AC7817">
        <w:rPr>
          <w:rFonts w:ascii="Times New Roman" w:hAnsi="Times New Roman" w:cs="Times New Roman"/>
          <w:sz w:val="24"/>
          <w:szCs w:val="24"/>
        </w:rPr>
        <w:t xml:space="preserve">cette </w:t>
      </w:r>
      <w:r w:rsidR="006541D5" w:rsidRPr="00AC7817">
        <w:rPr>
          <w:rFonts w:ascii="Times New Roman" w:eastAsia="Times New Roman" w:hAnsi="Times New Roman" w:cs="Times New Roman"/>
          <w:sz w:val="24"/>
          <w:szCs w:val="24"/>
        </w:rPr>
        <w:t>ressource</w:t>
      </w:r>
      <w:r w:rsidR="006541D5" w:rsidRPr="00AC7817">
        <w:rPr>
          <w:rFonts w:ascii="Times New Roman" w:hAnsi="Times New Roman" w:cs="Times New Roman"/>
          <w:sz w:val="24"/>
          <w:szCs w:val="24"/>
        </w:rPr>
        <w:t xml:space="preserve"> </w:t>
      </w:r>
      <w:r w:rsidR="006541D5" w:rsidRPr="00AC7817">
        <w:rPr>
          <w:rFonts w:ascii="Times New Roman" w:eastAsia="Times New Roman" w:hAnsi="Times New Roman" w:cs="Times New Roman"/>
          <w:sz w:val="24"/>
          <w:szCs w:val="24"/>
        </w:rPr>
        <w:t xml:space="preserve">en eau </w:t>
      </w:r>
      <w:r w:rsidR="006541D5" w:rsidRPr="00AC7817">
        <w:rPr>
          <w:rFonts w:ascii="Times New Roman" w:hAnsi="Times New Roman" w:cs="Times New Roman"/>
          <w:sz w:val="24"/>
          <w:szCs w:val="24"/>
        </w:rPr>
        <w:t xml:space="preserve">et sa biodiversité et </w:t>
      </w:r>
      <w:r w:rsidR="006541D5" w:rsidRPr="00AC7817">
        <w:rPr>
          <w:rFonts w:ascii="Times New Roman" w:eastAsia="Times New Roman" w:hAnsi="Times New Roman" w:cs="Times New Roman"/>
          <w:sz w:val="24"/>
          <w:szCs w:val="24"/>
        </w:rPr>
        <w:t xml:space="preserve">préserver </w:t>
      </w:r>
      <w:r w:rsidR="006541D5" w:rsidRPr="00AC7817">
        <w:rPr>
          <w:rFonts w:ascii="Times New Roman" w:hAnsi="Times New Roman" w:cs="Times New Roman"/>
          <w:sz w:val="24"/>
          <w:szCs w:val="24"/>
        </w:rPr>
        <w:t>cet écosystème vital pour la  région.</w:t>
      </w:r>
      <w:r w:rsidR="006541D5" w:rsidRPr="00AC7817">
        <w:rPr>
          <w:rFonts w:ascii="Times New Roman" w:eastAsia="Times New Roman" w:hAnsi="Times New Roman" w:cs="Times New Roman"/>
          <w:sz w:val="24"/>
          <w:szCs w:val="24"/>
        </w:rPr>
        <w:t xml:space="preserve">    </w:t>
      </w:r>
    </w:p>
    <w:p w:rsidR="00C02319" w:rsidRPr="00AC7817" w:rsidRDefault="00C02319" w:rsidP="00AC7817">
      <w:pPr>
        <w:tabs>
          <w:tab w:val="left" w:pos="851"/>
        </w:tabs>
        <w:spacing w:after="120" w:line="360" w:lineRule="auto"/>
        <w:jc w:val="both"/>
        <w:rPr>
          <w:rFonts w:ascii="Times New Roman" w:eastAsia="Times New Roman" w:hAnsi="Times New Roman" w:cs="Times New Roman"/>
          <w:b/>
          <w:bCs/>
          <w:sz w:val="24"/>
          <w:szCs w:val="24"/>
        </w:rPr>
      </w:pPr>
      <w:r w:rsidRPr="00AC7817">
        <w:rPr>
          <w:rFonts w:ascii="Times New Roman" w:eastAsia="Times New Roman" w:hAnsi="Times New Roman" w:cs="Times New Roman"/>
          <w:b/>
          <w:bCs/>
          <w:sz w:val="24"/>
          <w:szCs w:val="24"/>
        </w:rPr>
        <w:t>Conclusion :</w:t>
      </w:r>
    </w:p>
    <w:p w:rsidR="00C52DD9"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ab/>
      </w:r>
      <w:r w:rsidR="00C52DD9" w:rsidRPr="00AC7817">
        <w:rPr>
          <w:rFonts w:ascii="Times New Roman" w:eastAsia="Times New Roman" w:hAnsi="Times New Roman" w:cs="Times New Roman"/>
          <w:sz w:val="24"/>
          <w:szCs w:val="24"/>
        </w:rPr>
        <w:t xml:space="preserve">Ce travail constitue une contribution à l’étude de la diversité algale notamment les cyanobactéries des zones humides de la région de </w:t>
      </w:r>
      <w:r w:rsidR="004D38EB" w:rsidRPr="00AC7817">
        <w:rPr>
          <w:rFonts w:ascii="Times New Roman" w:eastAsia="Times New Roman" w:hAnsi="Times New Roman" w:cs="Times New Roman"/>
          <w:sz w:val="24"/>
          <w:szCs w:val="24"/>
        </w:rPr>
        <w:t>Bejaia.</w:t>
      </w:r>
    </w:p>
    <w:p w:rsidR="007C4465" w:rsidRPr="00AC7817" w:rsidRDefault="007C4465" w:rsidP="00AC7817">
      <w:pPr>
        <w:tabs>
          <w:tab w:val="left" w:pos="851"/>
        </w:tabs>
        <w:spacing w:after="120" w:line="360" w:lineRule="auto"/>
        <w:jc w:val="both"/>
        <w:rPr>
          <w:rFonts w:ascii="Times New Roman" w:eastAsia="Times New Roman" w:hAnsi="Times New Roman" w:cs="Times New Roman"/>
          <w:sz w:val="24"/>
          <w:szCs w:val="24"/>
        </w:rPr>
      </w:pPr>
      <w:r w:rsidRPr="00AC7817">
        <w:rPr>
          <w:rFonts w:ascii="Times New Roman" w:hAnsi="Times New Roman" w:cs="Times New Roman"/>
          <w:sz w:val="24"/>
          <w:szCs w:val="24"/>
        </w:rPr>
        <w:t>En parallèle des récoltes d'algues et dans l</w:t>
      </w:r>
      <w:r w:rsidRPr="00AC7817">
        <w:rPr>
          <w:rFonts w:ascii="Times New Roman" w:eastAsia="Times New Roman" w:hAnsi="Times New Roman" w:cs="Times New Roman"/>
          <w:sz w:val="24"/>
          <w:szCs w:val="24"/>
        </w:rPr>
        <w:t>e but de comprendre les facteurs réagissant l’environnement de la flore algale de ce</w:t>
      </w:r>
      <w:r w:rsidRPr="00AC7817">
        <w:rPr>
          <w:rFonts w:ascii="Times New Roman" w:hAnsi="Times New Roman" w:cs="Times New Roman"/>
          <w:sz w:val="24"/>
          <w:szCs w:val="24"/>
        </w:rPr>
        <w:t>t Oued</w:t>
      </w:r>
      <w:r w:rsidRPr="00AC7817">
        <w:rPr>
          <w:rFonts w:ascii="Times New Roman" w:eastAsia="Times New Roman" w:hAnsi="Times New Roman" w:cs="Times New Roman"/>
          <w:sz w:val="24"/>
          <w:szCs w:val="24"/>
        </w:rPr>
        <w:t xml:space="preserve">, plusieurs paramètres </w:t>
      </w:r>
      <w:r w:rsidRPr="00AC7817">
        <w:rPr>
          <w:rFonts w:ascii="Times New Roman" w:hAnsi="Times New Roman" w:cs="Times New Roman"/>
          <w:sz w:val="24"/>
          <w:szCs w:val="24"/>
        </w:rPr>
        <w:t xml:space="preserve">physico-chimiques </w:t>
      </w:r>
      <w:r w:rsidRPr="00AC7817">
        <w:rPr>
          <w:rFonts w:ascii="Times New Roman" w:eastAsia="Times New Roman" w:hAnsi="Times New Roman" w:cs="Times New Roman"/>
          <w:sz w:val="24"/>
          <w:szCs w:val="24"/>
        </w:rPr>
        <w:t>ont été sur une période allant de mai</w:t>
      </w:r>
      <w:r w:rsidR="0047791C" w:rsidRPr="00AC7817">
        <w:rPr>
          <w:rFonts w:ascii="Times New Roman" w:hAnsi="Times New Roman" w:cs="Times New Roman"/>
          <w:sz w:val="24"/>
          <w:szCs w:val="24"/>
        </w:rPr>
        <w:t xml:space="preserve"> à </w:t>
      </w:r>
      <w:r w:rsidRPr="00AC7817">
        <w:rPr>
          <w:rFonts w:ascii="Times New Roman" w:eastAsia="Times New Roman" w:hAnsi="Times New Roman" w:cs="Times New Roman"/>
          <w:sz w:val="24"/>
          <w:szCs w:val="24"/>
        </w:rPr>
        <w:t>octobre</w:t>
      </w:r>
      <w:r w:rsidRPr="00AC7817">
        <w:rPr>
          <w:rFonts w:ascii="Times New Roman" w:hAnsi="Times New Roman" w:cs="Times New Roman"/>
          <w:sz w:val="24"/>
          <w:szCs w:val="24"/>
        </w:rPr>
        <w:t xml:space="preserve"> </w:t>
      </w:r>
      <w:r w:rsidRPr="00AC7817">
        <w:rPr>
          <w:rFonts w:ascii="Times New Roman" w:eastAsia="Times New Roman" w:hAnsi="Times New Roman" w:cs="Times New Roman"/>
          <w:sz w:val="24"/>
          <w:szCs w:val="24"/>
        </w:rPr>
        <w:t xml:space="preserve">2007. </w:t>
      </w:r>
    </w:p>
    <w:p w:rsidR="00E55016" w:rsidRPr="00AC7817" w:rsidRDefault="007C4465" w:rsidP="00AC7817">
      <w:pPr>
        <w:tabs>
          <w:tab w:val="left" w:pos="851"/>
        </w:tabs>
        <w:spacing w:after="120" w:line="360" w:lineRule="auto"/>
        <w:jc w:val="both"/>
        <w:rPr>
          <w:rFonts w:ascii="Times New Roman" w:hAnsi="Times New Roman" w:cs="Times New Roman"/>
          <w:sz w:val="24"/>
          <w:szCs w:val="24"/>
        </w:rPr>
      </w:pPr>
      <w:r w:rsidRPr="00AC7817">
        <w:rPr>
          <w:rFonts w:ascii="Times New Roman" w:eastAsia="Times New Roman" w:hAnsi="Times New Roman" w:cs="Times New Roman"/>
          <w:sz w:val="24"/>
          <w:szCs w:val="24"/>
        </w:rPr>
        <w:tab/>
        <w:t xml:space="preserve">Les observations et  analyses des eaux de </w:t>
      </w:r>
      <w:r w:rsidR="0035752D" w:rsidRPr="00AC7817">
        <w:rPr>
          <w:rFonts w:ascii="Times New Roman" w:hAnsi="Times New Roman" w:cs="Times New Roman"/>
          <w:sz w:val="24"/>
          <w:szCs w:val="24"/>
        </w:rPr>
        <w:t>ce cours d'eau</w:t>
      </w:r>
      <w:r w:rsidRPr="00AC7817">
        <w:rPr>
          <w:rFonts w:ascii="Times New Roman" w:eastAsia="Times New Roman" w:hAnsi="Times New Roman" w:cs="Times New Roman"/>
          <w:sz w:val="24"/>
          <w:szCs w:val="24"/>
        </w:rPr>
        <w:t xml:space="preserve">, nous ont permis de répertorier </w:t>
      </w:r>
      <w:r w:rsidR="0035752D" w:rsidRPr="00AC7817">
        <w:rPr>
          <w:rFonts w:ascii="Times New Roman" w:eastAsia="Times New Roman" w:hAnsi="Times New Roman" w:cs="Times New Roman"/>
          <w:sz w:val="24"/>
          <w:szCs w:val="24"/>
        </w:rPr>
        <w:t>5</w:t>
      </w:r>
      <w:r w:rsidR="00A74445" w:rsidRPr="00AC7817">
        <w:rPr>
          <w:rFonts w:ascii="Times New Roman" w:eastAsia="Times New Roman" w:hAnsi="Times New Roman" w:cs="Times New Roman"/>
          <w:sz w:val="24"/>
          <w:szCs w:val="24"/>
        </w:rPr>
        <w:t>3</w:t>
      </w:r>
      <w:r w:rsidRPr="00AC7817">
        <w:rPr>
          <w:rFonts w:ascii="Times New Roman" w:eastAsia="Times New Roman" w:hAnsi="Times New Roman" w:cs="Times New Roman"/>
          <w:sz w:val="24"/>
          <w:szCs w:val="24"/>
        </w:rPr>
        <w:t xml:space="preserve"> taxons</w:t>
      </w:r>
      <w:r w:rsidR="00E55016" w:rsidRPr="00AC7817">
        <w:rPr>
          <w:rFonts w:ascii="Times New Roman" w:hAnsi="Times New Roman" w:cs="Times New Roman"/>
          <w:sz w:val="24"/>
          <w:szCs w:val="24"/>
        </w:rPr>
        <w:t xml:space="preserve"> </w:t>
      </w:r>
      <w:r w:rsidRPr="00AC7817">
        <w:rPr>
          <w:rFonts w:ascii="Times New Roman" w:eastAsia="Times New Roman" w:hAnsi="Times New Roman" w:cs="Times New Roman"/>
          <w:sz w:val="24"/>
          <w:szCs w:val="24"/>
        </w:rPr>
        <w:t xml:space="preserve">répartis dans cinq embranchements : </w:t>
      </w:r>
      <w:r w:rsidR="00E55016" w:rsidRPr="00AC7817">
        <w:rPr>
          <w:rFonts w:ascii="Times New Roman" w:hAnsi="Times New Roman" w:cs="Times New Roman"/>
          <w:sz w:val="24"/>
          <w:szCs w:val="24"/>
        </w:rPr>
        <w:t>16 Cyanophyc</w:t>
      </w:r>
      <w:r w:rsidR="00A74445" w:rsidRPr="00AC7817">
        <w:rPr>
          <w:rFonts w:ascii="Times New Roman" w:hAnsi="Times New Roman" w:cs="Times New Roman"/>
          <w:sz w:val="24"/>
          <w:szCs w:val="24"/>
        </w:rPr>
        <w:t>eae</w:t>
      </w:r>
      <w:r w:rsidR="00AC7817">
        <w:rPr>
          <w:rFonts w:ascii="Times New Roman" w:hAnsi="Times New Roman" w:cs="Times New Roman"/>
          <w:sz w:val="24"/>
          <w:szCs w:val="24"/>
        </w:rPr>
        <w:t xml:space="preserve"> ou </w:t>
      </w:r>
      <w:r w:rsidR="00A74445" w:rsidRPr="00AC7817">
        <w:rPr>
          <w:rFonts w:ascii="Times New Roman" w:hAnsi="Times New Roman" w:cs="Times New Roman"/>
          <w:sz w:val="24"/>
          <w:szCs w:val="24"/>
        </w:rPr>
        <w:t>Cyanobactéries</w:t>
      </w:r>
      <w:r w:rsidR="00E55016" w:rsidRPr="00AC7817">
        <w:rPr>
          <w:rFonts w:ascii="Times New Roman" w:hAnsi="Times New Roman" w:cs="Times New Roman"/>
          <w:sz w:val="24"/>
          <w:szCs w:val="24"/>
        </w:rPr>
        <w:t>, 03 Euglenophy</w:t>
      </w:r>
      <w:r w:rsidR="00A74445" w:rsidRPr="00AC7817">
        <w:rPr>
          <w:rFonts w:ascii="Times New Roman" w:hAnsi="Times New Roman" w:cs="Times New Roman"/>
          <w:sz w:val="24"/>
          <w:szCs w:val="24"/>
        </w:rPr>
        <w:t xml:space="preserve">eae,  </w:t>
      </w:r>
      <w:r w:rsidR="00E55016" w:rsidRPr="00AC7817">
        <w:rPr>
          <w:rFonts w:ascii="Times New Roman" w:hAnsi="Times New Roman" w:cs="Times New Roman"/>
          <w:sz w:val="24"/>
          <w:szCs w:val="24"/>
        </w:rPr>
        <w:t xml:space="preserve">  01 </w:t>
      </w:r>
      <w:r w:rsidR="00E55016" w:rsidRPr="00AC7817">
        <w:rPr>
          <w:rFonts w:ascii="Times New Roman" w:hAnsi="Times New Roman" w:cs="Times New Roman"/>
          <w:bCs/>
          <w:sz w:val="24"/>
          <w:szCs w:val="24"/>
        </w:rPr>
        <w:t xml:space="preserve">Dinophyceae, </w:t>
      </w:r>
      <w:r w:rsidR="00E55016" w:rsidRPr="00AC7817">
        <w:rPr>
          <w:rFonts w:ascii="Times New Roman" w:hAnsi="Times New Roman" w:cs="Times New Roman"/>
          <w:sz w:val="24"/>
          <w:szCs w:val="24"/>
        </w:rPr>
        <w:t>11 Diatomophyceae</w:t>
      </w:r>
      <w:r w:rsidR="00A74445" w:rsidRPr="00AC7817">
        <w:rPr>
          <w:rFonts w:ascii="Times New Roman" w:hAnsi="Times New Roman" w:cs="Times New Roman"/>
          <w:sz w:val="24"/>
          <w:szCs w:val="24"/>
        </w:rPr>
        <w:t xml:space="preserve"> </w:t>
      </w:r>
      <w:r w:rsidR="00E55016" w:rsidRPr="00AC7817">
        <w:rPr>
          <w:rFonts w:ascii="Times New Roman" w:hAnsi="Times New Roman" w:cs="Times New Roman"/>
          <w:sz w:val="24"/>
          <w:szCs w:val="24"/>
        </w:rPr>
        <w:t xml:space="preserve"> et 22 Chlorophy</w:t>
      </w:r>
      <w:r w:rsidR="00A74445" w:rsidRPr="00AC7817">
        <w:rPr>
          <w:rFonts w:ascii="Times New Roman" w:hAnsi="Times New Roman" w:cs="Times New Roman"/>
          <w:sz w:val="24"/>
          <w:szCs w:val="24"/>
        </w:rPr>
        <w:t xml:space="preserve">ceae . </w:t>
      </w:r>
    </w:p>
    <w:p w:rsidR="0035752D" w:rsidRPr="00AC7817" w:rsidRDefault="00AC7817" w:rsidP="00AC7817">
      <w:pPr>
        <w:widowControl w:val="0"/>
        <w:tabs>
          <w:tab w:val="left" w:pos="851"/>
        </w:tabs>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55016" w:rsidRPr="00AC7817">
        <w:rPr>
          <w:rFonts w:ascii="Times New Roman" w:hAnsi="Times New Roman" w:cs="Times New Roman"/>
          <w:sz w:val="24"/>
          <w:szCs w:val="24"/>
        </w:rPr>
        <w:t xml:space="preserve">Ces algues se développent dans </w:t>
      </w:r>
      <w:r w:rsidR="0035752D" w:rsidRPr="00AC7817">
        <w:rPr>
          <w:rFonts w:ascii="Times New Roman" w:eastAsia="Times New Roman" w:hAnsi="Times New Roman" w:cs="Times New Roman"/>
          <w:sz w:val="24"/>
          <w:szCs w:val="24"/>
        </w:rPr>
        <w:t>les conditions du milieu suivantes : T</w:t>
      </w:r>
      <w:r w:rsidR="0047791C" w:rsidRPr="00AC7817">
        <w:rPr>
          <w:rFonts w:ascii="Times New Roman" w:hAnsi="Times New Roman" w:cs="Times New Roman"/>
          <w:sz w:val="24"/>
          <w:szCs w:val="24"/>
        </w:rPr>
        <w:t>empérature de l'</w:t>
      </w:r>
      <w:r w:rsidR="0035752D" w:rsidRPr="00AC7817">
        <w:rPr>
          <w:rFonts w:ascii="Times New Roman" w:eastAsia="Times New Roman" w:hAnsi="Times New Roman" w:cs="Times New Roman"/>
          <w:sz w:val="24"/>
          <w:szCs w:val="24"/>
        </w:rPr>
        <w:t xml:space="preserve">eau : 25,14°C ; Salinité : 3,49g/l ; Conductivité : 5279,83 µs/cm ; Oxygène dissous : 3,33mg/l ; Nitrates : 7,61mg/l ; Orthophosphates : 0,18mg/l ; pH : 8,84 et MES : 0,069mg/l.  </w:t>
      </w:r>
    </w:p>
    <w:p w:rsidR="0047791C" w:rsidRPr="00AC7817" w:rsidRDefault="00AC7817" w:rsidP="00AC7817">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47791C" w:rsidRPr="00AC7817">
        <w:rPr>
          <w:rFonts w:ascii="Times New Roman" w:hAnsi="Times New Roman" w:cs="Times New Roman"/>
          <w:sz w:val="24"/>
          <w:szCs w:val="24"/>
        </w:rPr>
        <w:t>Sur les 16 Cyano</w:t>
      </w:r>
      <w:r w:rsidR="00A74445" w:rsidRPr="00AC7817">
        <w:rPr>
          <w:rFonts w:ascii="Times New Roman" w:hAnsi="Times New Roman" w:cs="Times New Roman"/>
          <w:sz w:val="24"/>
          <w:szCs w:val="24"/>
        </w:rPr>
        <w:t xml:space="preserve">bactéries </w:t>
      </w:r>
      <w:r w:rsidR="0047791C" w:rsidRPr="00AC7817">
        <w:rPr>
          <w:rFonts w:ascii="Times New Roman" w:hAnsi="Times New Roman" w:cs="Times New Roman"/>
          <w:sz w:val="24"/>
          <w:szCs w:val="24"/>
        </w:rPr>
        <w:t>répertoriées , 4</w:t>
      </w:r>
      <w:r w:rsidR="004D38EB" w:rsidRPr="00AC7817">
        <w:rPr>
          <w:rFonts w:ascii="Times New Roman" w:hAnsi="Times New Roman" w:cs="Times New Roman"/>
          <w:sz w:val="24"/>
          <w:szCs w:val="24"/>
        </w:rPr>
        <w:t xml:space="preserve"> (25%) </w:t>
      </w:r>
      <w:r w:rsidR="0047791C" w:rsidRPr="00AC7817">
        <w:rPr>
          <w:rFonts w:ascii="Times New Roman" w:hAnsi="Times New Roman" w:cs="Times New Roman"/>
          <w:sz w:val="24"/>
          <w:szCs w:val="24"/>
        </w:rPr>
        <w:t xml:space="preserve">sont signalées par la littérature comme potentiellement toxiques. Il s'agit de </w:t>
      </w:r>
      <w:r w:rsidR="0047791C" w:rsidRPr="00AC7817">
        <w:rPr>
          <w:rFonts w:ascii="Times New Roman" w:eastAsia="Times New Roman" w:hAnsi="Times New Roman" w:cs="Times New Roman"/>
          <w:i/>
          <w:iCs/>
          <w:sz w:val="24"/>
          <w:szCs w:val="24"/>
        </w:rPr>
        <w:t>Raphidiopsis</w:t>
      </w:r>
      <w:r w:rsidR="0047791C" w:rsidRPr="00AC7817">
        <w:rPr>
          <w:rFonts w:ascii="Times New Roman" w:eastAsia="Times New Roman" w:hAnsi="Times New Roman" w:cs="Times New Roman"/>
          <w:sz w:val="24"/>
          <w:szCs w:val="24"/>
        </w:rPr>
        <w:t xml:space="preserve"> de la famille des Nostocaceae</w:t>
      </w:r>
      <w:r w:rsidR="0047791C" w:rsidRPr="00AC7817">
        <w:rPr>
          <w:rFonts w:ascii="Times New Roman" w:hAnsi="Times New Roman" w:cs="Times New Roman"/>
          <w:sz w:val="24"/>
          <w:szCs w:val="24"/>
        </w:rPr>
        <w:t xml:space="preserve">, </w:t>
      </w:r>
      <w:r w:rsidR="0047791C" w:rsidRPr="00AC7817">
        <w:rPr>
          <w:rFonts w:ascii="Times New Roman" w:eastAsia="Times New Roman" w:hAnsi="Times New Roman" w:cs="Times New Roman"/>
          <w:i/>
          <w:iCs/>
          <w:sz w:val="24"/>
          <w:szCs w:val="24"/>
        </w:rPr>
        <w:t xml:space="preserve">Lyngbya major, Oscillatoria formosa </w:t>
      </w:r>
      <w:r w:rsidR="0047791C" w:rsidRPr="00AC7817">
        <w:rPr>
          <w:rFonts w:ascii="Times New Roman" w:eastAsia="Times New Roman" w:hAnsi="Times New Roman" w:cs="Times New Roman"/>
          <w:sz w:val="24"/>
          <w:szCs w:val="24"/>
        </w:rPr>
        <w:t>et</w:t>
      </w:r>
      <w:r w:rsidR="0047791C" w:rsidRPr="00AC7817">
        <w:rPr>
          <w:rFonts w:ascii="Times New Roman" w:eastAsia="Times New Roman" w:hAnsi="Times New Roman" w:cs="Times New Roman"/>
          <w:i/>
          <w:iCs/>
          <w:sz w:val="24"/>
          <w:szCs w:val="24"/>
        </w:rPr>
        <w:t xml:space="preserve"> Oscillatoria limosa</w:t>
      </w:r>
      <w:r w:rsidR="0047791C" w:rsidRPr="00AC7817">
        <w:rPr>
          <w:rFonts w:ascii="Times New Roman" w:hAnsi="Times New Roman" w:cs="Times New Roman"/>
          <w:i/>
          <w:iCs/>
          <w:sz w:val="24"/>
          <w:szCs w:val="24"/>
        </w:rPr>
        <w:t xml:space="preserve"> </w:t>
      </w:r>
      <w:r w:rsidR="0047791C" w:rsidRPr="00AC7817">
        <w:rPr>
          <w:rFonts w:ascii="Times New Roman" w:eastAsia="Times New Roman" w:hAnsi="Times New Roman" w:cs="Times New Roman"/>
          <w:sz w:val="24"/>
          <w:szCs w:val="24"/>
        </w:rPr>
        <w:t xml:space="preserve"> de la familles des Oscillatoriaceae</w:t>
      </w:r>
      <w:r w:rsidR="0047791C" w:rsidRPr="00AC7817">
        <w:rPr>
          <w:rFonts w:ascii="Times New Roman" w:hAnsi="Times New Roman" w:cs="Times New Roman"/>
          <w:sz w:val="24"/>
          <w:szCs w:val="24"/>
        </w:rPr>
        <w:t>.</w:t>
      </w:r>
    </w:p>
    <w:p w:rsidR="00866935" w:rsidRDefault="00AC7817" w:rsidP="00AC7817">
      <w:pPr>
        <w:tabs>
          <w:tab w:val="left" w:pos="851"/>
        </w:tabs>
        <w:spacing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866935" w:rsidRPr="00AC7817">
        <w:rPr>
          <w:rFonts w:ascii="Times New Roman" w:hAnsi="Times New Roman" w:cs="Times New Roman"/>
          <w:sz w:val="24"/>
          <w:szCs w:val="24"/>
        </w:rPr>
        <w:t xml:space="preserve">Leur présence est préoccupante car elles </w:t>
      </w:r>
      <w:r w:rsidR="00866935" w:rsidRPr="00AC7817">
        <w:rPr>
          <w:rFonts w:ascii="Times New Roman" w:eastAsia="Times New Roman" w:hAnsi="Times New Roman" w:cs="Times New Roman"/>
          <w:sz w:val="24"/>
          <w:szCs w:val="24"/>
        </w:rPr>
        <w:t>peuvent dégager des toxines provoquant la mort des poissons et des oiseaux aquatiques et de graves maladies pour le bétail (</w:t>
      </w:r>
      <w:r w:rsidR="00866935" w:rsidRPr="00AC7817">
        <w:rPr>
          <w:rFonts w:ascii="Times New Roman" w:hAnsi="Times New Roman" w:cs="Times New Roman"/>
          <w:b/>
          <w:bCs/>
          <w:sz w:val="24"/>
          <w:szCs w:val="24"/>
        </w:rPr>
        <w:t xml:space="preserve"> AFSSA et AFFSET, 2006).</w:t>
      </w:r>
      <w:r w:rsidR="00866935" w:rsidRPr="00AC7817">
        <w:rPr>
          <w:rFonts w:ascii="Times New Roman" w:eastAsia="Times New Roman" w:hAnsi="Times New Roman" w:cs="Times New Roman"/>
          <w:sz w:val="24"/>
          <w:szCs w:val="24"/>
        </w:rPr>
        <w:t xml:space="preserve"> Elles représentent même un danger pour la santé de l'homme.</w:t>
      </w:r>
    </w:p>
    <w:p w:rsidR="00AC7817" w:rsidRDefault="00AC7817" w:rsidP="00AC7817">
      <w:pPr>
        <w:tabs>
          <w:tab w:val="left" w:pos="851"/>
        </w:tabs>
        <w:spacing w:after="120" w:line="360" w:lineRule="auto"/>
        <w:jc w:val="both"/>
        <w:rPr>
          <w:rFonts w:ascii="Times New Roman" w:eastAsia="Times New Roman" w:hAnsi="Times New Roman" w:cs="Times New Roman"/>
          <w:sz w:val="24"/>
          <w:szCs w:val="24"/>
        </w:rPr>
      </w:pPr>
    </w:p>
    <w:p w:rsidR="00AC7817" w:rsidRDefault="00AC7817" w:rsidP="00AC7817">
      <w:pPr>
        <w:tabs>
          <w:tab w:val="left" w:pos="851"/>
        </w:tabs>
        <w:spacing w:after="120" w:line="360" w:lineRule="auto"/>
        <w:jc w:val="both"/>
        <w:rPr>
          <w:rFonts w:ascii="Times New Roman" w:eastAsia="Times New Roman" w:hAnsi="Times New Roman" w:cs="Times New Roman"/>
          <w:sz w:val="24"/>
          <w:szCs w:val="24"/>
        </w:rPr>
      </w:pPr>
    </w:p>
    <w:p w:rsidR="00AC7817" w:rsidRDefault="00AC7817" w:rsidP="00AC7817">
      <w:pPr>
        <w:tabs>
          <w:tab w:val="left" w:pos="851"/>
        </w:tabs>
        <w:spacing w:after="120" w:line="360" w:lineRule="auto"/>
        <w:jc w:val="both"/>
        <w:rPr>
          <w:rFonts w:ascii="Times New Roman" w:eastAsia="Times New Roman" w:hAnsi="Times New Roman" w:cs="Times New Roman"/>
          <w:sz w:val="24"/>
          <w:szCs w:val="24"/>
        </w:rPr>
      </w:pPr>
    </w:p>
    <w:p w:rsidR="00AC7817" w:rsidRPr="00AC7817" w:rsidRDefault="00AC7817" w:rsidP="00AC7817">
      <w:pPr>
        <w:tabs>
          <w:tab w:val="left" w:pos="851"/>
        </w:tabs>
        <w:spacing w:after="120" w:line="360" w:lineRule="auto"/>
        <w:jc w:val="both"/>
        <w:rPr>
          <w:rFonts w:ascii="Times New Roman" w:eastAsia="Times New Roman" w:hAnsi="Times New Roman" w:cs="Times New Roman"/>
          <w:sz w:val="24"/>
          <w:szCs w:val="24"/>
        </w:rPr>
      </w:pPr>
    </w:p>
    <w:p w:rsidR="0035752D" w:rsidRPr="00040C51" w:rsidRDefault="00FD54A3" w:rsidP="00F757ED">
      <w:pPr>
        <w:tabs>
          <w:tab w:val="left" w:pos="851"/>
        </w:tabs>
        <w:spacing w:after="120" w:line="360" w:lineRule="auto"/>
        <w:rPr>
          <w:rFonts w:ascii="Times New Roman" w:hAnsi="Times New Roman" w:cs="Times New Roman"/>
          <w:b/>
          <w:bCs/>
          <w:sz w:val="24"/>
          <w:szCs w:val="24"/>
        </w:rPr>
      </w:pPr>
      <w:r w:rsidRPr="00040C51">
        <w:rPr>
          <w:rFonts w:ascii="Times New Roman" w:hAnsi="Times New Roman" w:cs="Times New Roman"/>
          <w:b/>
          <w:bCs/>
          <w:sz w:val="24"/>
          <w:szCs w:val="24"/>
        </w:rPr>
        <w:t>Références bibliographiques</w:t>
      </w:r>
    </w:p>
    <w:p w:rsidR="00C552D4" w:rsidRPr="00040C51" w:rsidRDefault="00C552D4" w:rsidP="00F757ED">
      <w:pPr>
        <w:pStyle w:val="Liste"/>
        <w:numPr>
          <w:ilvl w:val="0"/>
          <w:numId w:val="7"/>
        </w:numPr>
        <w:spacing w:after="120" w:line="360" w:lineRule="auto"/>
        <w:ind w:left="0" w:firstLine="0"/>
      </w:pPr>
      <w:r w:rsidRPr="00040C51">
        <w:rPr>
          <w:b/>
          <w:bCs/>
        </w:rPr>
        <w:t>AFSSA et AFFSET, 2006-</w:t>
      </w:r>
      <w:r w:rsidRPr="00040C51">
        <w:t>Risques sanitaire liés à la présence de cyanobactéries dans l’eau. Rapport sur l’évaluation des risques liés à la présence de cyanobactéries et de leurs toxines dans l’alimentation, à la baignade et autres activités récréatives, Paris : 235p.</w:t>
      </w:r>
    </w:p>
    <w:p w:rsidR="00C244B2" w:rsidRPr="00040C51" w:rsidRDefault="00C552D4" w:rsidP="00F757ED">
      <w:pPr>
        <w:pStyle w:val="Liste"/>
        <w:numPr>
          <w:ilvl w:val="0"/>
          <w:numId w:val="7"/>
        </w:numPr>
        <w:spacing w:after="120" w:line="360" w:lineRule="auto"/>
        <w:ind w:left="0" w:firstLine="0"/>
      </w:pPr>
      <w:r w:rsidRPr="00AC7817">
        <w:rPr>
          <w:b/>
          <w:bCs/>
        </w:rPr>
        <w:t>Amarnia Z. et Lahlah F., 1997-</w:t>
      </w:r>
      <w:r w:rsidRPr="00040C51">
        <w:t>Impact des effluents domestiques et industriels sur les eaux de l’oued Soummam et mesures d’atténuation. Mémoire d’ingénieur, université de Béjaia., 83p.</w:t>
      </w:r>
    </w:p>
    <w:p w:rsidR="00C552D4" w:rsidRPr="00040C51" w:rsidRDefault="00C552D4" w:rsidP="00F757ED">
      <w:pPr>
        <w:numPr>
          <w:ilvl w:val="0"/>
          <w:numId w:val="7"/>
        </w:numPr>
        <w:spacing w:after="120" w:line="360" w:lineRule="auto"/>
        <w:ind w:left="0" w:firstLine="0"/>
        <w:rPr>
          <w:rFonts w:ascii="Times New Roman" w:hAnsi="Times New Roman" w:cs="Times New Roman"/>
          <w:sz w:val="24"/>
          <w:szCs w:val="24"/>
        </w:rPr>
      </w:pPr>
      <w:r w:rsidRPr="00040C51">
        <w:rPr>
          <w:rFonts w:ascii="Times New Roman" w:hAnsi="Times New Roman" w:cs="Times New Roman"/>
          <w:b/>
          <w:bCs/>
          <w:sz w:val="24"/>
          <w:szCs w:val="24"/>
        </w:rPr>
        <w:lastRenderedPageBreak/>
        <w:t>Arfi R., Dufour P. et Maurer D., 1981-</w:t>
      </w:r>
      <w:r w:rsidRPr="00040C51">
        <w:rPr>
          <w:rFonts w:ascii="Times New Roman" w:hAnsi="Times New Roman" w:cs="Times New Roman"/>
          <w:sz w:val="24"/>
          <w:szCs w:val="24"/>
        </w:rPr>
        <w:t xml:space="preserve"> Phytoplancton et pollution : Premières études en baie de BIETRI (cote d’ivoire). Traitement mathématique des données. </w:t>
      </w:r>
      <w:r w:rsidRPr="00040C51">
        <w:rPr>
          <w:rFonts w:ascii="Times New Roman" w:hAnsi="Times New Roman" w:cs="Times New Roman"/>
          <w:i/>
          <w:iCs/>
          <w:sz w:val="24"/>
          <w:szCs w:val="24"/>
        </w:rPr>
        <w:t>Oceanologica Acta</w:t>
      </w:r>
      <w:r w:rsidRPr="00040C51">
        <w:rPr>
          <w:rFonts w:ascii="Times New Roman" w:hAnsi="Times New Roman" w:cs="Times New Roman"/>
          <w:sz w:val="24"/>
          <w:szCs w:val="24"/>
        </w:rPr>
        <w:t xml:space="preserve"> 3 (4) : 319-329.</w:t>
      </w:r>
    </w:p>
    <w:p w:rsidR="00C552D4" w:rsidRPr="00040C51" w:rsidRDefault="00C552D4" w:rsidP="00F757ED">
      <w:pPr>
        <w:pStyle w:val="Liste"/>
        <w:numPr>
          <w:ilvl w:val="0"/>
          <w:numId w:val="7"/>
        </w:numPr>
        <w:spacing w:after="120" w:line="360" w:lineRule="auto"/>
        <w:ind w:left="0" w:firstLine="0"/>
      </w:pPr>
      <w:r w:rsidRPr="00040C51">
        <w:rPr>
          <w:b/>
          <w:bCs/>
          <w:color w:val="000000" w:themeColor="text1"/>
        </w:rPr>
        <w:t>Bacha M., 2003-</w:t>
      </w:r>
      <w:r w:rsidRPr="00040C51">
        <w:rPr>
          <w:color w:val="000000" w:themeColor="text1"/>
        </w:rPr>
        <w:t>Contribution</w:t>
      </w:r>
      <w:r w:rsidRPr="00040C51">
        <w:t xml:space="preserve"> à l’étude de la biodiversité phytoplanctonique dans les zones humides de Bejaia. Mémoire de magister en biologie, option biologie de la conservation et écodéveloppem</w:t>
      </w:r>
      <w:r w:rsidR="00C244B2" w:rsidRPr="00040C51">
        <w:t>ent, université de Bejaia, 101p</w:t>
      </w:r>
    </w:p>
    <w:p w:rsidR="00C552D4" w:rsidRPr="00040C51" w:rsidRDefault="00C552D4" w:rsidP="00F757ED">
      <w:pPr>
        <w:pStyle w:val="Liste"/>
        <w:numPr>
          <w:ilvl w:val="0"/>
          <w:numId w:val="7"/>
        </w:numPr>
        <w:spacing w:after="120" w:line="360" w:lineRule="auto"/>
        <w:ind w:left="0" w:firstLine="0"/>
        <w:rPr>
          <w:color w:val="FF0000"/>
        </w:rPr>
      </w:pPr>
      <w:r w:rsidRPr="00040C51">
        <w:rPr>
          <w:b/>
          <w:bCs/>
        </w:rPr>
        <w:t>Brient L., Vézie C. et Bertru G., 2001</w:t>
      </w:r>
      <w:r w:rsidRPr="00040C51">
        <w:t>- Evaluation des efflorescences à cyanobactéries dans des eaux des cours d’eau et plans d’eau bretons. Rapport réalisé pour la DIREN Bretagne : 83p.</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Benhamiche N., 1997-</w:t>
      </w:r>
      <w:r w:rsidRPr="00040C51">
        <w:rPr>
          <w:color w:val="000000" w:themeColor="text1"/>
        </w:rPr>
        <w:t xml:space="preserve"> Modélisation de la relation pluie-relief en vue de la cartographie par krigeage : cas du bassin versant de la Soummam. Thèse de magister en science Agronomique. Opt : Aménagement et mise en valeur. I.N.A. Alger, 158p.</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Benredjeb-Jehani A. et Romdhane M. S., 2002-</w:t>
      </w:r>
      <w:r w:rsidRPr="00040C51">
        <w:rPr>
          <w:color w:val="000000" w:themeColor="text1"/>
        </w:rPr>
        <w:t xml:space="preserve"> Impact des perturbations anthropiques sur l’évolution du phytoplancton de la lagune de BOUGHRARA (Tunisie).Bull. Inst.Natn.Scien. tech. Mer de Salammbô 29 : 65-75. </w:t>
      </w:r>
    </w:p>
    <w:p w:rsidR="00C552D4" w:rsidRPr="00040C51" w:rsidRDefault="00C552D4" w:rsidP="00F757ED">
      <w:pPr>
        <w:pStyle w:val="Liste"/>
        <w:numPr>
          <w:ilvl w:val="0"/>
          <w:numId w:val="7"/>
        </w:numPr>
        <w:tabs>
          <w:tab w:val="left" w:pos="360"/>
        </w:tabs>
        <w:spacing w:after="120" w:line="360" w:lineRule="auto"/>
        <w:ind w:left="0" w:firstLine="0"/>
        <w:rPr>
          <w:color w:val="000000" w:themeColor="text1"/>
        </w:rPr>
      </w:pPr>
      <w:r w:rsidRPr="00040C51">
        <w:rPr>
          <w:b/>
          <w:bCs/>
          <w:color w:val="000000" w:themeColor="text1"/>
        </w:rPr>
        <w:t>Bourrelly P. et Couté A., 1986-</w:t>
      </w:r>
      <w:r w:rsidRPr="00040C51">
        <w:rPr>
          <w:color w:val="000000" w:themeColor="text1"/>
        </w:rPr>
        <w:t xml:space="preserve"> Algues d’eau douce de l’Ile Maurice (diatomées exclues) Ed. Rev. </w:t>
      </w:r>
      <w:r w:rsidRPr="00040C51">
        <w:rPr>
          <w:i/>
          <w:iCs/>
          <w:color w:val="000000" w:themeColor="text1"/>
        </w:rPr>
        <w:t>Hydrobiol.Trop.</w:t>
      </w:r>
      <w:r w:rsidRPr="00040C51">
        <w:rPr>
          <w:color w:val="000000" w:themeColor="text1"/>
        </w:rPr>
        <w:t>19 (2) 1986: 131-158.</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Bourrelly P., 1966-</w:t>
      </w:r>
      <w:r w:rsidRPr="00040C51">
        <w:rPr>
          <w:color w:val="000000" w:themeColor="text1"/>
        </w:rPr>
        <w:t>Les algues d’eau douce : initiation à la systématique, Tome I : les algues vertes Ed. Boubée et C</w:t>
      </w:r>
      <w:r w:rsidRPr="00040C51">
        <w:rPr>
          <w:color w:val="000000" w:themeColor="text1"/>
          <w:vertAlign w:val="superscript"/>
        </w:rPr>
        <w:t>ie </w:t>
      </w:r>
      <w:r w:rsidRPr="00040C51">
        <w:rPr>
          <w:color w:val="000000" w:themeColor="text1"/>
        </w:rPr>
        <w:t>; 511p.</w:t>
      </w:r>
    </w:p>
    <w:p w:rsidR="00C552D4" w:rsidRPr="00040C51" w:rsidRDefault="00C552D4" w:rsidP="00F757ED">
      <w:pPr>
        <w:pStyle w:val="Liste"/>
        <w:numPr>
          <w:ilvl w:val="0"/>
          <w:numId w:val="7"/>
        </w:numPr>
        <w:tabs>
          <w:tab w:val="left" w:pos="360"/>
        </w:tabs>
        <w:spacing w:after="120" w:line="360" w:lineRule="auto"/>
        <w:ind w:left="0" w:firstLine="0"/>
        <w:rPr>
          <w:color w:val="000000" w:themeColor="text1"/>
        </w:rPr>
      </w:pPr>
      <w:r w:rsidRPr="00040C51">
        <w:rPr>
          <w:b/>
          <w:bCs/>
          <w:color w:val="000000" w:themeColor="text1"/>
        </w:rPr>
        <w:t>Bourrelly P., 1970-</w:t>
      </w:r>
      <w:r w:rsidRPr="00040C51">
        <w:rPr>
          <w:color w:val="000000" w:themeColor="text1"/>
        </w:rPr>
        <w:t>les algues d’eau douce : initiation à la systématique, Tome III : les algues bleues et rouges, les Eugléniens, Péridiniens et Cryptomonadines. Ed. Boubée et C</w:t>
      </w:r>
      <w:r w:rsidRPr="00040C51">
        <w:rPr>
          <w:color w:val="000000" w:themeColor="text1"/>
          <w:vertAlign w:val="superscript"/>
        </w:rPr>
        <w:t>ie</w:t>
      </w:r>
      <w:r w:rsidRPr="00040C51">
        <w:rPr>
          <w:color w:val="000000" w:themeColor="text1"/>
        </w:rPr>
        <w:t>, 512p.</w:t>
      </w:r>
    </w:p>
    <w:p w:rsidR="00CD287C" w:rsidRPr="00040C51" w:rsidRDefault="00CD287C" w:rsidP="00F757ED">
      <w:pPr>
        <w:pStyle w:val="Liste"/>
        <w:tabs>
          <w:tab w:val="left" w:pos="360"/>
        </w:tabs>
        <w:spacing w:after="120" w:line="360" w:lineRule="auto"/>
        <w:ind w:left="0" w:firstLine="0"/>
        <w:rPr>
          <w:color w:val="000000" w:themeColor="text1"/>
        </w:rPr>
      </w:pP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Bourrelly P., 1981-</w:t>
      </w:r>
      <w:r w:rsidRPr="00040C51">
        <w:rPr>
          <w:color w:val="000000" w:themeColor="text1"/>
        </w:rPr>
        <w:t xml:space="preserve"> Algues d’eau douce de la Nouvelle Calédonie recueillies par la Mission F. Starmühlner  en 1965 (Diatomées exclues) : 2</w:t>
      </w:r>
      <w:r w:rsidRPr="00040C51">
        <w:rPr>
          <w:color w:val="000000" w:themeColor="text1"/>
          <w:vertAlign w:val="superscript"/>
        </w:rPr>
        <w:t>e</w:t>
      </w:r>
      <w:r w:rsidRPr="00040C51">
        <w:rPr>
          <w:color w:val="000000" w:themeColor="text1"/>
        </w:rPr>
        <w:t xml:space="preserve"> Partie : Chlorophycées (Desmidiées) et Charophycées, Rev. </w:t>
      </w:r>
      <w:r w:rsidRPr="00040C51">
        <w:rPr>
          <w:i/>
          <w:iCs/>
          <w:color w:val="000000" w:themeColor="text1"/>
        </w:rPr>
        <w:t>Hydrobiol. Trop</w:t>
      </w:r>
      <w:r w:rsidRPr="00040C51">
        <w:rPr>
          <w:color w:val="000000" w:themeColor="text1"/>
        </w:rPr>
        <w:t>. 17 (2) : 101-115.</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Bourrelly P., 1984-</w:t>
      </w:r>
      <w:r w:rsidRPr="00040C51">
        <w:rPr>
          <w:color w:val="000000" w:themeColor="text1"/>
        </w:rPr>
        <w:t xml:space="preserve"> Algues d’eau douce de la Nouvelle Calédonie recueillies par la mission F. Starmühlner en 1965 (diatomées exclues). Rev. </w:t>
      </w:r>
      <w:r w:rsidRPr="00040C51">
        <w:rPr>
          <w:i/>
          <w:iCs/>
          <w:color w:val="000000" w:themeColor="text1"/>
        </w:rPr>
        <w:t>Hydrobiol.Trop</w:t>
      </w:r>
      <w:r w:rsidRPr="00040C51">
        <w:rPr>
          <w:color w:val="000000" w:themeColor="text1"/>
        </w:rPr>
        <w:t>. 17 (2): 101-115.</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Bourrelly P., 1987-</w:t>
      </w:r>
      <w:r w:rsidRPr="00040C51">
        <w:rPr>
          <w:color w:val="000000" w:themeColor="text1"/>
        </w:rPr>
        <w:t xml:space="preserve"> Algues d’eau douce des mares d’Alpage de la région de Lunz am See, Autiche. Ed. </w:t>
      </w:r>
      <w:r w:rsidRPr="00040C51">
        <w:rPr>
          <w:i/>
          <w:iCs/>
          <w:color w:val="000000" w:themeColor="text1"/>
        </w:rPr>
        <w:t>Bibliothéca phycologica</w:t>
      </w:r>
      <w:r w:rsidRPr="00040C51">
        <w:rPr>
          <w:color w:val="000000" w:themeColor="text1"/>
        </w:rPr>
        <w:t xml:space="preserve"> 76, 182p.</w:t>
      </w:r>
    </w:p>
    <w:p w:rsidR="00C552D4" w:rsidRPr="00040C51" w:rsidRDefault="00C552D4" w:rsidP="00F757ED">
      <w:pPr>
        <w:numPr>
          <w:ilvl w:val="0"/>
          <w:numId w:val="7"/>
        </w:numPr>
        <w:autoSpaceDE w:val="0"/>
        <w:autoSpaceDN w:val="0"/>
        <w:adjustRightInd w:val="0"/>
        <w:spacing w:after="120" w:line="360" w:lineRule="auto"/>
        <w:ind w:left="0" w:firstLine="0"/>
        <w:rPr>
          <w:rFonts w:ascii="Times New Roman" w:hAnsi="Times New Roman" w:cs="Times New Roman"/>
          <w:color w:val="000000" w:themeColor="text1"/>
          <w:sz w:val="24"/>
          <w:szCs w:val="24"/>
        </w:rPr>
      </w:pPr>
      <w:r w:rsidRPr="00040C51">
        <w:rPr>
          <w:rFonts w:ascii="Times New Roman" w:hAnsi="Times New Roman" w:cs="Times New Roman"/>
          <w:b/>
          <w:bCs/>
          <w:color w:val="000000" w:themeColor="text1"/>
          <w:sz w:val="24"/>
          <w:szCs w:val="24"/>
        </w:rPr>
        <w:lastRenderedPageBreak/>
        <w:t>Brient L., Vézie C. et Bertru G., 2001</w:t>
      </w:r>
      <w:r w:rsidRPr="00040C51">
        <w:rPr>
          <w:rFonts w:ascii="Times New Roman" w:hAnsi="Times New Roman" w:cs="Times New Roman"/>
          <w:color w:val="000000" w:themeColor="text1"/>
          <w:sz w:val="24"/>
          <w:szCs w:val="24"/>
        </w:rPr>
        <w:t>-Evaluation des efflorescences à cyanobactéries dans les eaux de cours d’eaux et plans d’eau bretons. Rapport réalisé par le DIREN Bretagne, 182 p.</w:t>
      </w:r>
    </w:p>
    <w:p w:rsidR="00C552D4" w:rsidRPr="00040C51" w:rsidRDefault="00C552D4" w:rsidP="00F757ED">
      <w:pPr>
        <w:numPr>
          <w:ilvl w:val="0"/>
          <w:numId w:val="7"/>
        </w:numPr>
        <w:autoSpaceDE w:val="0"/>
        <w:autoSpaceDN w:val="0"/>
        <w:adjustRightInd w:val="0"/>
        <w:spacing w:after="120" w:line="360" w:lineRule="auto"/>
        <w:ind w:left="0" w:firstLine="0"/>
        <w:rPr>
          <w:rFonts w:ascii="Times New Roman" w:hAnsi="Times New Roman" w:cs="Times New Roman"/>
          <w:color w:val="000000" w:themeColor="text1"/>
          <w:sz w:val="24"/>
          <w:szCs w:val="24"/>
        </w:rPr>
      </w:pPr>
      <w:r w:rsidRPr="00040C51">
        <w:rPr>
          <w:rFonts w:ascii="Times New Roman" w:hAnsi="Times New Roman" w:cs="Times New Roman"/>
          <w:b/>
          <w:bCs/>
          <w:color w:val="000000" w:themeColor="text1"/>
          <w:sz w:val="24"/>
          <w:szCs w:val="24"/>
        </w:rPr>
        <w:t>Capdevielle P., 1985-</w:t>
      </w:r>
      <w:r w:rsidRPr="00040C51">
        <w:rPr>
          <w:rFonts w:ascii="Times New Roman" w:hAnsi="Times New Roman" w:cs="Times New Roman"/>
          <w:color w:val="000000" w:themeColor="text1"/>
          <w:sz w:val="24"/>
          <w:szCs w:val="24"/>
        </w:rPr>
        <w:t xml:space="preserve"> Observation dans la région des Landes d’algues d’eau douce rares ou nouvelles pour la flore de France. Cryptogamie : </w:t>
      </w:r>
      <w:r w:rsidRPr="00040C51">
        <w:rPr>
          <w:rFonts w:ascii="Times New Roman" w:hAnsi="Times New Roman" w:cs="Times New Roman"/>
          <w:i/>
          <w:iCs/>
          <w:color w:val="000000" w:themeColor="text1"/>
          <w:sz w:val="24"/>
          <w:szCs w:val="24"/>
        </w:rPr>
        <w:t>Algologie</w:t>
      </w:r>
      <w:r w:rsidRPr="00040C51">
        <w:rPr>
          <w:rFonts w:ascii="Times New Roman" w:hAnsi="Times New Roman" w:cs="Times New Roman"/>
          <w:color w:val="000000" w:themeColor="text1"/>
          <w:sz w:val="24"/>
          <w:szCs w:val="24"/>
        </w:rPr>
        <w:t xml:space="preserve"> 4 (3) :141-170.</w:t>
      </w:r>
    </w:p>
    <w:p w:rsidR="00C552D4" w:rsidRPr="00040C51" w:rsidRDefault="00C552D4" w:rsidP="00AC7817">
      <w:pPr>
        <w:pStyle w:val="Liste"/>
        <w:numPr>
          <w:ilvl w:val="0"/>
          <w:numId w:val="7"/>
        </w:numPr>
        <w:spacing w:after="120" w:line="360" w:lineRule="auto"/>
        <w:ind w:left="0" w:firstLine="0"/>
        <w:rPr>
          <w:color w:val="000000" w:themeColor="text1"/>
        </w:rPr>
      </w:pPr>
      <w:r w:rsidRPr="00040C51">
        <w:rPr>
          <w:b/>
          <w:bCs/>
          <w:color w:val="000000" w:themeColor="text1"/>
        </w:rPr>
        <w:t>Cardinal C., 1979-</w:t>
      </w:r>
      <w:r w:rsidRPr="00040C51">
        <w:rPr>
          <w:color w:val="000000" w:themeColor="text1"/>
        </w:rPr>
        <w:t xml:space="preserve">Algues planctoniques du bassin de la Seine (à l’exception des cyanophycées et des diatomées). </w:t>
      </w:r>
      <w:r w:rsidRPr="00040C51">
        <w:rPr>
          <w:i/>
          <w:iCs/>
          <w:color w:val="000000" w:themeColor="text1"/>
        </w:rPr>
        <w:t xml:space="preserve">Bull. Mus. natn. Hist. nat., </w:t>
      </w:r>
      <w:r w:rsidRPr="00040C51">
        <w:rPr>
          <w:color w:val="000000" w:themeColor="text1"/>
        </w:rPr>
        <w:t>Paris, 4</w:t>
      </w:r>
      <w:r w:rsidRPr="00040C51">
        <w:rPr>
          <w:color w:val="000000" w:themeColor="text1"/>
          <w:vertAlign w:val="superscript"/>
        </w:rPr>
        <w:t>e</w:t>
      </w:r>
      <w:r w:rsidRPr="00040C51">
        <w:rPr>
          <w:color w:val="000000" w:themeColor="text1"/>
        </w:rPr>
        <w:t xml:space="preserve"> sér., </w:t>
      </w:r>
      <w:r w:rsidRPr="00040C51">
        <w:rPr>
          <w:b/>
          <w:bCs/>
          <w:color w:val="000000" w:themeColor="text1"/>
        </w:rPr>
        <w:t>1</w:t>
      </w:r>
      <w:r w:rsidRPr="00040C51">
        <w:rPr>
          <w:color w:val="000000" w:themeColor="text1"/>
        </w:rPr>
        <w:t>, section B, n° 4: 285-327</w:t>
      </w:r>
    </w:p>
    <w:p w:rsidR="00C552D4" w:rsidRPr="00040C51" w:rsidRDefault="00C552D4" w:rsidP="00F757ED">
      <w:pPr>
        <w:numPr>
          <w:ilvl w:val="0"/>
          <w:numId w:val="7"/>
        </w:numPr>
        <w:autoSpaceDE w:val="0"/>
        <w:autoSpaceDN w:val="0"/>
        <w:adjustRightInd w:val="0"/>
        <w:spacing w:after="120" w:line="360" w:lineRule="auto"/>
        <w:ind w:left="0" w:firstLine="0"/>
        <w:rPr>
          <w:rFonts w:ascii="Times New Roman" w:hAnsi="Times New Roman" w:cs="Times New Roman"/>
          <w:color w:val="000000" w:themeColor="text1"/>
          <w:sz w:val="24"/>
          <w:szCs w:val="24"/>
          <w:lang w:val="en-GB"/>
        </w:rPr>
      </w:pPr>
      <w:r w:rsidRPr="00040C51">
        <w:rPr>
          <w:rFonts w:ascii="Times New Roman" w:hAnsi="Times New Roman" w:cs="Times New Roman"/>
          <w:b/>
          <w:bCs/>
          <w:color w:val="000000" w:themeColor="text1"/>
          <w:sz w:val="24"/>
          <w:szCs w:val="24"/>
          <w:lang w:val="en-GB"/>
        </w:rPr>
        <w:t>Chorus I. et bartram J., 1999-</w:t>
      </w:r>
      <w:r w:rsidRPr="00040C51">
        <w:rPr>
          <w:rFonts w:ascii="Times New Roman" w:hAnsi="Times New Roman" w:cs="Times New Roman"/>
          <w:color w:val="000000" w:themeColor="text1"/>
          <w:sz w:val="24"/>
          <w:szCs w:val="24"/>
          <w:lang w:val="en-GB"/>
        </w:rPr>
        <w:t xml:space="preserve"> Toxic cyanobacteria in water: a guide to public heath signefiance, monitoring and management.Ed. E &amp; FN Spon, London, 400p.</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Compère P., 1972-</w:t>
      </w:r>
      <w:r w:rsidRPr="00040C51">
        <w:rPr>
          <w:color w:val="000000" w:themeColor="text1"/>
        </w:rPr>
        <w:t xml:space="preserve"> Algues de la région du lac Tchad VII : Chlorophycophytes (3ème partie : desmidiées), Cah. O.R.S.T.O.M., Sér. </w:t>
      </w:r>
      <w:r w:rsidRPr="00040C51">
        <w:rPr>
          <w:i/>
          <w:iCs/>
          <w:color w:val="000000" w:themeColor="text1"/>
        </w:rPr>
        <w:t>Hydrobiol</w:t>
      </w:r>
      <w:r w:rsidRPr="00040C51">
        <w:rPr>
          <w:color w:val="000000" w:themeColor="text1"/>
        </w:rPr>
        <w:t xml:space="preserve"> 2 (11) : 77-177.</w:t>
      </w:r>
    </w:p>
    <w:p w:rsidR="00C552D4" w:rsidRPr="00040C51" w:rsidRDefault="00C552D4" w:rsidP="00F757ED">
      <w:pPr>
        <w:pStyle w:val="Liste"/>
        <w:numPr>
          <w:ilvl w:val="0"/>
          <w:numId w:val="7"/>
        </w:numPr>
        <w:tabs>
          <w:tab w:val="left" w:pos="360"/>
        </w:tabs>
        <w:spacing w:after="120" w:line="360" w:lineRule="auto"/>
        <w:ind w:left="0" w:firstLine="0"/>
        <w:rPr>
          <w:color w:val="000000" w:themeColor="text1"/>
        </w:rPr>
      </w:pPr>
      <w:r w:rsidRPr="00040C51">
        <w:rPr>
          <w:b/>
          <w:bCs/>
          <w:color w:val="000000" w:themeColor="text1"/>
        </w:rPr>
        <w:t>Compère P., 1974-</w:t>
      </w:r>
      <w:r w:rsidRPr="00040C51">
        <w:rPr>
          <w:color w:val="000000" w:themeColor="text1"/>
        </w:rPr>
        <w:t>Algues de la région du lac Tchad II : Les cyanophycées. Cah. O.R.S.T.O.M ; Sér .</w:t>
      </w:r>
      <w:r w:rsidRPr="00040C51">
        <w:rPr>
          <w:i/>
          <w:iCs/>
          <w:color w:val="000000" w:themeColor="text1"/>
        </w:rPr>
        <w:t>Hydrobiol</w:t>
      </w:r>
      <w:r w:rsidRPr="00040C51">
        <w:rPr>
          <w:color w:val="000000" w:themeColor="text1"/>
        </w:rPr>
        <w:t xml:space="preserve"> 3/4 (8) : 165-198 </w:t>
      </w:r>
    </w:p>
    <w:p w:rsidR="00C552D4" w:rsidRPr="00040C51" w:rsidRDefault="00C552D4" w:rsidP="00F757ED">
      <w:pPr>
        <w:pStyle w:val="Liste"/>
        <w:numPr>
          <w:ilvl w:val="0"/>
          <w:numId w:val="7"/>
        </w:numPr>
        <w:tabs>
          <w:tab w:val="left" w:pos="360"/>
        </w:tabs>
        <w:spacing w:after="120" w:line="360" w:lineRule="auto"/>
        <w:ind w:left="0" w:firstLine="0"/>
        <w:rPr>
          <w:color w:val="000000" w:themeColor="text1"/>
        </w:rPr>
      </w:pPr>
      <w:r w:rsidRPr="00040C51">
        <w:rPr>
          <w:b/>
          <w:bCs/>
          <w:color w:val="000000" w:themeColor="text1"/>
        </w:rPr>
        <w:t>Compère P., 1975-</w:t>
      </w:r>
      <w:r w:rsidRPr="00040C51">
        <w:rPr>
          <w:color w:val="000000" w:themeColor="text1"/>
        </w:rPr>
        <w:t xml:space="preserve"> Algues de la région du lac Tchad III : Rhodophycées, Euglénophycées, Cryptophycées, dinophycées, Chrysophycées, Xanthophycées, Cah. O.R.S.T.O.M., Sér, </w:t>
      </w:r>
      <w:r w:rsidRPr="00040C51">
        <w:rPr>
          <w:i/>
          <w:iCs/>
          <w:color w:val="000000" w:themeColor="text1"/>
        </w:rPr>
        <w:t>Hydrobiol</w:t>
      </w:r>
      <w:r w:rsidRPr="00040C51">
        <w:rPr>
          <w:color w:val="000000" w:themeColor="text1"/>
        </w:rPr>
        <w:t xml:space="preserve"> 3 (9) :167-198.</w:t>
      </w:r>
    </w:p>
    <w:p w:rsidR="00C552D4" w:rsidRPr="00040C51" w:rsidRDefault="00C552D4" w:rsidP="00F757ED">
      <w:pPr>
        <w:pStyle w:val="Liste"/>
        <w:numPr>
          <w:ilvl w:val="0"/>
          <w:numId w:val="7"/>
        </w:numPr>
        <w:tabs>
          <w:tab w:val="left" w:pos="360"/>
        </w:tabs>
        <w:spacing w:after="120" w:line="360" w:lineRule="auto"/>
        <w:ind w:left="0" w:firstLine="0"/>
        <w:rPr>
          <w:color w:val="000000" w:themeColor="text1"/>
        </w:rPr>
      </w:pPr>
      <w:r w:rsidRPr="00040C51">
        <w:rPr>
          <w:b/>
          <w:bCs/>
          <w:color w:val="000000" w:themeColor="text1"/>
        </w:rPr>
        <w:t>Couté A., 1979-</w:t>
      </w:r>
      <w:r w:rsidRPr="00040C51">
        <w:rPr>
          <w:color w:val="000000" w:themeColor="text1"/>
        </w:rPr>
        <w:t xml:space="preserve"> Cyanophycées planctoniques du bassin de la seine Ed. Bull. Mus. Natn. Hist. Nat ; Paris, 4</w:t>
      </w:r>
      <w:r w:rsidRPr="00040C51">
        <w:rPr>
          <w:color w:val="000000" w:themeColor="text1"/>
          <w:vertAlign w:val="superscript"/>
        </w:rPr>
        <w:t>e</w:t>
      </w:r>
      <w:r w:rsidRPr="00040C51">
        <w:rPr>
          <w:color w:val="000000" w:themeColor="text1"/>
        </w:rPr>
        <w:t xml:space="preserve"> Sér. 1, section B, n° 4 : 267-283.</w:t>
      </w:r>
    </w:p>
    <w:p w:rsidR="00C552D4" w:rsidRPr="00040C51" w:rsidRDefault="00C552D4" w:rsidP="00F757ED">
      <w:pPr>
        <w:pStyle w:val="Liste"/>
        <w:numPr>
          <w:ilvl w:val="0"/>
          <w:numId w:val="7"/>
        </w:numPr>
        <w:tabs>
          <w:tab w:val="left" w:pos="360"/>
        </w:tabs>
        <w:spacing w:after="120" w:line="360" w:lineRule="auto"/>
        <w:ind w:left="0" w:firstLine="0"/>
        <w:rPr>
          <w:color w:val="000000" w:themeColor="text1"/>
        </w:rPr>
      </w:pPr>
      <w:r w:rsidRPr="00040C51">
        <w:rPr>
          <w:b/>
          <w:bCs/>
          <w:color w:val="000000" w:themeColor="text1"/>
        </w:rPr>
        <w:t>Couté A. et Iltis A., 1984a-</w:t>
      </w:r>
      <w:r w:rsidRPr="00040C51">
        <w:rPr>
          <w:color w:val="000000" w:themeColor="text1"/>
        </w:rPr>
        <w:t xml:space="preserve"> Mise au point sur la flore péridiniale (Algue, Pyrrhophyta) d’eau, douce de Côte d’ivoire. Rev. </w:t>
      </w:r>
      <w:r w:rsidRPr="00040C51">
        <w:rPr>
          <w:i/>
          <w:iCs/>
          <w:color w:val="000000" w:themeColor="text1"/>
        </w:rPr>
        <w:t>Hydrobiol. Trop</w:t>
      </w:r>
      <w:r w:rsidRPr="00040C51">
        <w:rPr>
          <w:color w:val="000000" w:themeColor="text1"/>
        </w:rPr>
        <w:t>. 17 (1) : 53-64</w:t>
      </w:r>
    </w:p>
    <w:p w:rsidR="00C552D4" w:rsidRPr="00040C51" w:rsidRDefault="00C552D4" w:rsidP="00F757ED">
      <w:pPr>
        <w:pStyle w:val="Liste"/>
        <w:tabs>
          <w:tab w:val="left" w:pos="360"/>
        </w:tabs>
        <w:spacing w:after="120" w:line="360" w:lineRule="auto"/>
        <w:ind w:left="0" w:firstLine="0"/>
        <w:rPr>
          <w:color w:val="000000" w:themeColor="text1"/>
        </w:rPr>
      </w:pP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Couté A. et Iltis A., 1984b-</w:t>
      </w:r>
      <w:r w:rsidRPr="00040C51">
        <w:rPr>
          <w:color w:val="000000" w:themeColor="text1"/>
        </w:rPr>
        <w:t xml:space="preserve"> Péridiniales (Algue, Pyrrhophyta) de Bolivie, Rev. </w:t>
      </w:r>
      <w:r w:rsidRPr="00040C51">
        <w:rPr>
          <w:i/>
          <w:iCs/>
          <w:color w:val="000000" w:themeColor="text1"/>
        </w:rPr>
        <w:t>Hydrobiol. Trop</w:t>
      </w:r>
      <w:r w:rsidRPr="00040C51">
        <w:rPr>
          <w:color w:val="000000" w:themeColor="text1"/>
        </w:rPr>
        <w:t>. 17 (4): 219-286.</w:t>
      </w:r>
    </w:p>
    <w:p w:rsidR="00C552D4" w:rsidRPr="00AC7817" w:rsidRDefault="00C552D4" w:rsidP="00F757ED">
      <w:pPr>
        <w:pStyle w:val="Liste"/>
        <w:numPr>
          <w:ilvl w:val="0"/>
          <w:numId w:val="7"/>
        </w:numPr>
        <w:spacing w:after="120" w:line="360" w:lineRule="auto"/>
        <w:ind w:left="0" w:firstLine="0"/>
        <w:rPr>
          <w:color w:val="000000" w:themeColor="text1"/>
        </w:rPr>
      </w:pPr>
      <w:r w:rsidRPr="00AC7817">
        <w:rPr>
          <w:b/>
          <w:bCs/>
          <w:color w:val="000000" w:themeColor="text1"/>
        </w:rPr>
        <w:t>Couté A. et Thérézien Y., 1986-</w:t>
      </w:r>
      <w:r w:rsidRPr="00AC7817">
        <w:rPr>
          <w:color w:val="000000" w:themeColor="text1"/>
        </w:rPr>
        <w:t xml:space="preserve"> Quelques desmidiées (algae, zygophyceae) de Guyane française étudiées au microscope électronique à balayage. Rev. </w:t>
      </w:r>
      <w:r w:rsidRPr="00AC7817">
        <w:rPr>
          <w:i/>
          <w:iCs/>
          <w:color w:val="000000" w:themeColor="text1"/>
        </w:rPr>
        <w:t>Hydrobiol. Trop</w:t>
      </w:r>
      <w:r w:rsidRPr="00AC7817">
        <w:rPr>
          <w:color w:val="000000" w:themeColor="text1"/>
        </w:rPr>
        <w:t>. 19 (1) : 31-44.</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Couté A., 1990-</w:t>
      </w:r>
      <w:r w:rsidRPr="00040C51">
        <w:rPr>
          <w:color w:val="000000" w:themeColor="text1"/>
        </w:rPr>
        <w:t xml:space="preserve"> Les algues, indicateurs de la qualité des eaux continentales. In : les algues une matière première pour de nouveaux débouchés. Le point et les perspectives. </w:t>
      </w:r>
      <w:r w:rsidRPr="00040C51">
        <w:rPr>
          <w:color w:val="000000" w:themeColor="text1"/>
        </w:rPr>
        <w:lastRenderedPageBreak/>
        <w:t xml:space="preserve">Annales du colloque-Brest 9-10, organisé par l’APRIA avec le concours de C.E.V.A, de IFREMER et du M. N. H. N. : 43-56 </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Dehbi-Zebboudj A., 1989-</w:t>
      </w:r>
      <w:r w:rsidRPr="00040C51">
        <w:rPr>
          <w:color w:val="000000" w:themeColor="text1"/>
        </w:rPr>
        <w:t xml:space="preserve"> Les algues dulçaquicoles des Vosges et les pluies acides. Thèse de doctorat. Université Pierre et Marie Curie, Paris, 233p.</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color w:val="000000" w:themeColor="text1"/>
        </w:rPr>
        <w:t>.</w:t>
      </w:r>
      <w:r w:rsidRPr="00040C51">
        <w:rPr>
          <w:b/>
          <w:bCs/>
          <w:color w:val="000000" w:themeColor="text1"/>
        </w:rPr>
        <w:t>Direction de l’environnement.</w:t>
      </w:r>
      <w:r w:rsidRPr="00040C51">
        <w:rPr>
          <w:color w:val="000000" w:themeColor="text1"/>
        </w:rPr>
        <w:t>, 2008- Rapport interne sur les différents types de rejets déversés dans le oued Soummam.</w:t>
      </w:r>
    </w:p>
    <w:p w:rsidR="00C552D4" w:rsidRPr="00040C51" w:rsidRDefault="00C552D4" w:rsidP="00F757ED">
      <w:pPr>
        <w:pStyle w:val="Liste"/>
        <w:numPr>
          <w:ilvl w:val="0"/>
          <w:numId w:val="7"/>
        </w:numPr>
        <w:spacing w:after="120" w:line="360" w:lineRule="auto"/>
        <w:ind w:left="0" w:firstLine="0"/>
        <w:rPr>
          <w:color w:val="000000" w:themeColor="text1"/>
          <w:lang w:val="en-GB"/>
        </w:rPr>
      </w:pPr>
      <w:r w:rsidRPr="00040C51">
        <w:rPr>
          <w:rFonts w:eastAsia="QuarumBook"/>
          <w:b/>
          <w:bCs/>
          <w:color w:val="000000" w:themeColor="text1"/>
          <w:lang w:val="en-GB"/>
        </w:rPr>
        <w:t>Didem Karacao L., Dere F. et Dalkiran N., 2004-</w:t>
      </w:r>
      <w:r w:rsidRPr="00040C51">
        <w:rPr>
          <w:b/>
          <w:bCs/>
          <w:color w:val="000000" w:themeColor="text1"/>
          <w:lang w:val="en-GB"/>
        </w:rPr>
        <w:t xml:space="preserve"> </w:t>
      </w:r>
      <w:r w:rsidRPr="00040C51">
        <w:rPr>
          <w:color w:val="000000" w:themeColor="text1"/>
          <w:lang w:val="en-GB"/>
        </w:rPr>
        <w:t>A Taxonomic Study on the Phytoplankton of Lake Uluabat (Bursa)</w:t>
      </w:r>
      <w:r w:rsidRPr="00040C51">
        <w:rPr>
          <w:b/>
          <w:bCs/>
          <w:color w:val="000000" w:themeColor="text1"/>
          <w:lang w:val="en-GB"/>
        </w:rPr>
        <w:t>,</w:t>
      </w:r>
      <w:r w:rsidRPr="00040C51">
        <w:rPr>
          <w:rFonts w:eastAsia="QuarumBook"/>
          <w:color w:val="000000" w:themeColor="text1"/>
          <w:lang w:val="en-GB"/>
        </w:rPr>
        <w:t>Turk J Bot.28: 473-485.</w:t>
      </w:r>
    </w:p>
    <w:p w:rsidR="00C552D4" w:rsidRPr="00CD287C" w:rsidRDefault="00C552D4" w:rsidP="00F757ED">
      <w:pPr>
        <w:numPr>
          <w:ilvl w:val="0"/>
          <w:numId w:val="7"/>
        </w:numPr>
        <w:spacing w:after="120" w:line="360" w:lineRule="auto"/>
        <w:ind w:left="0" w:firstLine="0"/>
        <w:rPr>
          <w:rFonts w:ascii="Times New Roman" w:hAnsi="Times New Roman" w:cs="Times New Roman"/>
          <w:color w:val="000000" w:themeColor="text1"/>
          <w:sz w:val="24"/>
          <w:szCs w:val="24"/>
          <w:lang w:val="en-GB"/>
        </w:rPr>
      </w:pPr>
      <w:r w:rsidRPr="00CD287C">
        <w:rPr>
          <w:rFonts w:ascii="Times New Roman" w:hAnsi="Times New Roman" w:cs="Times New Roman"/>
          <w:b/>
          <w:bCs/>
          <w:color w:val="000000" w:themeColor="text1"/>
          <w:sz w:val="24"/>
          <w:szCs w:val="24"/>
          <w:lang w:val="en-GB"/>
        </w:rPr>
        <w:t>Douterelo I., Perona E. et Mateo P., 2004-</w:t>
      </w:r>
      <w:r w:rsidRPr="00CD287C">
        <w:rPr>
          <w:rFonts w:ascii="Times New Roman" w:hAnsi="Times New Roman" w:cs="Times New Roman"/>
          <w:color w:val="000000" w:themeColor="text1"/>
          <w:sz w:val="24"/>
          <w:szCs w:val="24"/>
          <w:lang w:val="en-GB"/>
        </w:rPr>
        <w:t xml:space="preserve"> Use of cyanobacteria to assess water quality in running waters. Environmental Pollution 127: 377–384.</w:t>
      </w:r>
    </w:p>
    <w:p w:rsidR="00C552D4" w:rsidRPr="00C244B2" w:rsidRDefault="00C552D4" w:rsidP="00F757ED">
      <w:pPr>
        <w:pStyle w:val="Liste"/>
        <w:numPr>
          <w:ilvl w:val="0"/>
          <w:numId w:val="7"/>
        </w:numPr>
        <w:spacing w:after="120" w:line="360" w:lineRule="auto"/>
        <w:ind w:left="0" w:firstLine="0"/>
        <w:rPr>
          <w:color w:val="000000" w:themeColor="text1"/>
        </w:rPr>
      </w:pPr>
      <w:r w:rsidRPr="00C244B2">
        <w:rPr>
          <w:b/>
          <w:bCs/>
          <w:color w:val="000000" w:themeColor="text1"/>
        </w:rPr>
        <w:t>Franceschini I. M., 1991-</w:t>
      </w:r>
      <w:r w:rsidRPr="00C244B2">
        <w:rPr>
          <w:color w:val="000000" w:themeColor="text1"/>
        </w:rPr>
        <w:t xml:space="preserve"> Algues d’eau douce de Porto Alegre, Brésil. Taxinomie, composition floristique et peuplements, thèse de doctorat de l’université paris 6. Spécialité : Science de la Vie-Algologie, 118p.</w:t>
      </w:r>
    </w:p>
    <w:p w:rsidR="00C552D4" w:rsidRPr="00040C51" w:rsidRDefault="00C552D4" w:rsidP="00F757ED">
      <w:pPr>
        <w:pStyle w:val="Liste"/>
        <w:numPr>
          <w:ilvl w:val="0"/>
          <w:numId w:val="7"/>
        </w:numPr>
        <w:spacing w:after="120" w:line="360" w:lineRule="auto"/>
        <w:ind w:left="0" w:firstLine="0"/>
      </w:pPr>
      <w:r w:rsidRPr="00040C51">
        <w:rPr>
          <w:b/>
          <w:bCs/>
        </w:rPr>
        <w:t>Franceschini I. M., 1992-</w:t>
      </w:r>
      <w:r w:rsidRPr="00040C51">
        <w:t xml:space="preserve">Algues d’eau douce de Porto Alegre, Brésil (les diatomophycées exclues) Ed. </w:t>
      </w:r>
      <w:r w:rsidRPr="00040C51">
        <w:rPr>
          <w:i/>
          <w:iCs/>
        </w:rPr>
        <w:t>Bibliothéca phycologica</w:t>
      </w:r>
      <w:r w:rsidRPr="00040C51">
        <w:t xml:space="preserve"> 92,</w:t>
      </w:r>
      <w:r w:rsidRPr="00040C51">
        <w:rPr>
          <w:color w:val="F79646"/>
        </w:rPr>
        <w:t xml:space="preserve"> </w:t>
      </w:r>
      <w:r w:rsidRPr="00040C51">
        <w:t>81p.</w:t>
      </w:r>
    </w:p>
    <w:p w:rsidR="00C552D4" w:rsidRPr="00040C51" w:rsidRDefault="00C552D4" w:rsidP="00F757ED">
      <w:pPr>
        <w:pStyle w:val="Liste"/>
        <w:numPr>
          <w:ilvl w:val="0"/>
          <w:numId w:val="7"/>
        </w:numPr>
        <w:spacing w:after="120" w:line="360" w:lineRule="auto"/>
        <w:ind w:left="0" w:firstLine="0"/>
      </w:pPr>
      <w:r w:rsidRPr="00040C51">
        <w:rPr>
          <w:b/>
          <w:bCs/>
        </w:rPr>
        <w:t>Frémy P., 1930-</w:t>
      </w:r>
      <w:r w:rsidRPr="00040C51">
        <w:t xml:space="preserve"> Les myxophycées de l’Afrique équatoriale </w:t>
      </w:r>
      <w:r w:rsidRPr="00040C51">
        <w:rPr>
          <w:color w:val="000000"/>
        </w:rPr>
        <w:t>française Ed. Caen</w:t>
      </w:r>
      <w:r w:rsidRPr="00040C51">
        <w:t>, 508p.</w:t>
      </w:r>
    </w:p>
    <w:p w:rsidR="00C552D4" w:rsidRPr="00040C51" w:rsidRDefault="00C552D4" w:rsidP="00F757ED">
      <w:pPr>
        <w:pStyle w:val="Liste"/>
        <w:numPr>
          <w:ilvl w:val="0"/>
          <w:numId w:val="7"/>
        </w:numPr>
        <w:spacing w:after="120" w:line="360" w:lineRule="auto"/>
        <w:ind w:left="0" w:firstLine="0"/>
      </w:pPr>
      <w:r w:rsidRPr="00040C51">
        <w:rPr>
          <w:b/>
          <w:bCs/>
        </w:rPr>
        <w:t>Frémy J. M.  et Lassurs P., 2001-</w:t>
      </w:r>
      <w:r w:rsidRPr="00040C51">
        <w:t>Les toxines d’algues dans l’alimentation Ed. Ifremer; 560p.</w:t>
      </w:r>
    </w:p>
    <w:p w:rsidR="00C552D4" w:rsidRPr="00040C51" w:rsidRDefault="00C552D4" w:rsidP="00F757ED">
      <w:pPr>
        <w:numPr>
          <w:ilvl w:val="0"/>
          <w:numId w:val="7"/>
        </w:numPr>
        <w:spacing w:after="120" w:line="360" w:lineRule="auto"/>
        <w:ind w:left="0" w:firstLine="0"/>
        <w:rPr>
          <w:rFonts w:ascii="Times New Roman" w:hAnsi="Times New Roman" w:cs="Times New Roman"/>
          <w:color w:val="000000" w:themeColor="text1"/>
          <w:sz w:val="24"/>
          <w:szCs w:val="24"/>
          <w:lang w:val="en-US"/>
        </w:rPr>
      </w:pPr>
      <w:r w:rsidRPr="00040C51">
        <w:rPr>
          <w:rFonts w:ascii="Times New Roman" w:hAnsi="Times New Roman" w:cs="Times New Roman"/>
          <w:b/>
          <w:bCs/>
          <w:color w:val="000000" w:themeColor="text1"/>
          <w:sz w:val="24"/>
          <w:szCs w:val="24"/>
          <w:lang w:val="en-GB"/>
        </w:rPr>
        <w:t>Hosmani S. P. et Bharati S. G., 1982-</w:t>
      </w:r>
      <w:r w:rsidRPr="00040C51">
        <w:rPr>
          <w:rFonts w:ascii="Times New Roman" w:hAnsi="Times New Roman" w:cs="Times New Roman"/>
          <w:color w:val="000000" w:themeColor="text1"/>
          <w:sz w:val="24"/>
          <w:szCs w:val="24"/>
          <w:lang w:val="en-GB"/>
        </w:rPr>
        <w:t xml:space="preserve">Use of algae in classifying water bodies. </w:t>
      </w:r>
      <w:r w:rsidRPr="00040C51">
        <w:rPr>
          <w:rFonts w:ascii="Times New Roman" w:hAnsi="Times New Roman" w:cs="Times New Roman"/>
          <w:i/>
          <w:iCs/>
          <w:color w:val="000000" w:themeColor="text1"/>
          <w:sz w:val="24"/>
          <w:szCs w:val="24"/>
          <w:lang w:val="en-US"/>
        </w:rPr>
        <w:t>Phycos</w:t>
      </w:r>
      <w:r w:rsidRPr="00040C51">
        <w:rPr>
          <w:rFonts w:ascii="Times New Roman" w:hAnsi="Times New Roman" w:cs="Times New Roman"/>
          <w:color w:val="000000" w:themeColor="text1"/>
          <w:sz w:val="24"/>
          <w:szCs w:val="24"/>
          <w:lang w:val="en-US"/>
        </w:rPr>
        <w:t> 21 : 48-51.</w:t>
      </w:r>
    </w:p>
    <w:p w:rsidR="00C552D4" w:rsidRPr="00040C51" w:rsidRDefault="00C552D4" w:rsidP="00F757ED">
      <w:pPr>
        <w:spacing w:after="120" w:line="360" w:lineRule="auto"/>
        <w:rPr>
          <w:rFonts w:ascii="Times New Roman" w:hAnsi="Times New Roman" w:cs="Times New Roman"/>
          <w:color w:val="000000" w:themeColor="text1"/>
          <w:sz w:val="24"/>
          <w:szCs w:val="24"/>
          <w:lang w:val="en-US"/>
        </w:rPr>
      </w:pPr>
    </w:p>
    <w:p w:rsidR="00C552D4" w:rsidRPr="00040C51" w:rsidRDefault="00C552D4" w:rsidP="00F757ED">
      <w:pPr>
        <w:pStyle w:val="Liste"/>
        <w:numPr>
          <w:ilvl w:val="0"/>
          <w:numId w:val="7"/>
        </w:numPr>
        <w:spacing w:after="120" w:line="360" w:lineRule="auto"/>
        <w:ind w:left="0" w:firstLine="0"/>
      </w:pPr>
      <w:r w:rsidRPr="00040C51">
        <w:rPr>
          <w:b/>
          <w:bCs/>
        </w:rPr>
        <w:t>Iltis A. et Couté A., 1994-</w:t>
      </w:r>
      <w:r w:rsidRPr="00040C51">
        <w:t xml:space="preserve"> Péridiniales (Algae, Pyrrhophyta) de Bolivie, Rev. </w:t>
      </w:r>
      <w:r w:rsidRPr="00040C51">
        <w:rPr>
          <w:i/>
          <w:iCs/>
        </w:rPr>
        <w:t>Hydrobiol. Trop</w:t>
      </w:r>
      <w:r w:rsidRPr="00040C51">
        <w:t>. 17 (4): 279-286.</w:t>
      </w:r>
    </w:p>
    <w:p w:rsidR="00C552D4" w:rsidRPr="00040C51" w:rsidRDefault="00C552D4" w:rsidP="00F757ED">
      <w:pPr>
        <w:pStyle w:val="Liste"/>
        <w:numPr>
          <w:ilvl w:val="0"/>
          <w:numId w:val="7"/>
        </w:numPr>
        <w:spacing w:after="120" w:line="360" w:lineRule="auto"/>
        <w:ind w:left="0" w:firstLine="0"/>
      </w:pPr>
      <w:r w:rsidRPr="00040C51">
        <w:rPr>
          <w:b/>
          <w:bCs/>
        </w:rPr>
        <w:t>Iltis A., 1970-</w:t>
      </w:r>
      <w:r w:rsidRPr="00040C51">
        <w:t xml:space="preserve"> Phytoplancton des eaux Natronées du Kanem (Tchad) IV. Note sur les espèces du genre Oscillatoria, sous-genre Spirulina (Cyanophyta). O.R.S.T.O.M., Sér. </w:t>
      </w:r>
      <w:r w:rsidRPr="00040C51">
        <w:rPr>
          <w:i/>
          <w:iCs/>
        </w:rPr>
        <w:t>Hydrobiol.</w:t>
      </w:r>
      <w:r w:rsidRPr="00040C51">
        <w:t>, vol. IV, 11 ¾ :129-134.</w:t>
      </w:r>
    </w:p>
    <w:p w:rsidR="00C552D4" w:rsidRPr="00040C51" w:rsidRDefault="00C552D4" w:rsidP="00C129DD">
      <w:pPr>
        <w:pStyle w:val="Liste"/>
        <w:numPr>
          <w:ilvl w:val="0"/>
          <w:numId w:val="7"/>
        </w:numPr>
        <w:spacing w:after="120" w:line="360" w:lineRule="auto"/>
        <w:ind w:left="0" w:firstLine="0"/>
      </w:pPr>
      <w:r w:rsidRPr="00AC7817">
        <w:rPr>
          <w:b/>
          <w:bCs/>
        </w:rPr>
        <w:t>Iltis A., 1971-</w:t>
      </w:r>
      <w:r w:rsidRPr="00040C51">
        <w:t xml:space="preserve">Algues nouvelles des mares du Kanem (Tchad). Rev. </w:t>
      </w:r>
      <w:r w:rsidRPr="00AC7817">
        <w:rPr>
          <w:i/>
          <w:iCs/>
        </w:rPr>
        <w:t>Algologie</w:t>
      </w:r>
      <w:r w:rsidRPr="00040C51">
        <w:t xml:space="preserve"> 2:171-177.</w:t>
      </w:r>
    </w:p>
    <w:p w:rsidR="00C552D4" w:rsidRPr="00040C51" w:rsidRDefault="00C552D4" w:rsidP="00F757ED">
      <w:pPr>
        <w:pStyle w:val="Liste"/>
        <w:numPr>
          <w:ilvl w:val="0"/>
          <w:numId w:val="7"/>
        </w:numPr>
        <w:spacing w:after="120" w:line="360" w:lineRule="auto"/>
        <w:ind w:left="0" w:firstLine="0"/>
      </w:pPr>
      <w:r w:rsidRPr="00040C51">
        <w:rPr>
          <w:b/>
          <w:bCs/>
        </w:rPr>
        <w:t>Iltis A., 1980-</w:t>
      </w:r>
      <w:r w:rsidRPr="00040C51">
        <w:t xml:space="preserve"> Les algues. Sér </w:t>
      </w:r>
      <w:r w:rsidRPr="00040C51">
        <w:rPr>
          <w:i/>
          <w:iCs/>
        </w:rPr>
        <w:t>bio. veg</w:t>
      </w:r>
      <w:r w:rsidRPr="00040C51">
        <w:t>. 34 (2): 9-61.</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rPr>
        <w:lastRenderedPageBreak/>
        <w:t xml:space="preserve">Mary I., </w:t>
      </w:r>
      <w:r w:rsidRPr="00040C51">
        <w:rPr>
          <w:b/>
          <w:bCs/>
          <w:color w:val="000000" w:themeColor="text1"/>
        </w:rPr>
        <w:t>2003-</w:t>
      </w:r>
      <w:r w:rsidRPr="00040C51">
        <w:rPr>
          <w:color w:val="000000" w:themeColor="text1"/>
        </w:rPr>
        <w:t xml:space="preserve"> Mécanisme moléculaire de la réponse aux stress envirronementaux chez la cyanobactérie marine Prochlorococcus. Thèse de doctorat Biologie, Université de Rennes 1, Paris : 151p.</w:t>
      </w:r>
    </w:p>
    <w:p w:rsidR="00622437" w:rsidRPr="00040C51" w:rsidRDefault="00622437" w:rsidP="00F757ED">
      <w:pPr>
        <w:pStyle w:val="Liste"/>
        <w:numPr>
          <w:ilvl w:val="0"/>
          <w:numId w:val="7"/>
        </w:numPr>
        <w:spacing w:after="120" w:line="360" w:lineRule="auto"/>
        <w:ind w:left="0" w:firstLine="0"/>
        <w:rPr>
          <w:color w:val="000000" w:themeColor="text1"/>
        </w:rPr>
      </w:pPr>
      <w:r w:rsidRPr="00040C51">
        <w:rPr>
          <w:color w:val="000000" w:themeColor="text1"/>
        </w:rPr>
        <w:t xml:space="preserve">Mouni. L. ; 2004. – Etude et caractérisation physico-chimique des rejets dans l’Oued </w:t>
      </w:r>
    </w:p>
    <w:p w:rsidR="00622437" w:rsidRPr="00040C51" w:rsidRDefault="002928A7" w:rsidP="00F757ED">
      <w:pPr>
        <w:pStyle w:val="Liste"/>
        <w:spacing w:after="120" w:line="360" w:lineRule="auto"/>
        <w:ind w:left="0" w:firstLine="0"/>
        <w:rPr>
          <w:color w:val="000000" w:themeColor="text1"/>
        </w:rPr>
      </w:pPr>
      <w:r w:rsidRPr="00040C51">
        <w:rPr>
          <w:color w:val="000000" w:themeColor="text1"/>
        </w:rPr>
        <w:t xml:space="preserve">     </w:t>
      </w:r>
      <w:r w:rsidR="00622437" w:rsidRPr="00040C51">
        <w:rPr>
          <w:color w:val="000000" w:themeColor="text1"/>
        </w:rPr>
        <w:t>Soummam. Mem. Mag en génie des procédés. Opt. Génie chimique. U.A.M.B. 152 p.</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Rodier J., 1984</w:t>
      </w:r>
      <w:r w:rsidRPr="00040C51">
        <w:rPr>
          <w:color w:val="000000" w:themeColor="text1"/>
        </w:rPr>
        <w:t>- L’analyse de l’eau, eaux naturelles, eaux résiduaires, eaux de mer. Ed Dunod Bordas, Paris, 7</w:t>
      </w:r>
      <w:r w:rsidRPr="00040C51">
        <w:rPr>
          <w:color w:val="000000" w:themeColor="text1"/>
          <w:vertAlign w:val="superscript"/>
        </w:rPr>
        <w:t>ème</w:t>
      </w:r>
      <w:r w:rsidRPr="00040C51">
        <w:rPr>
          <w:color w:val="000000" w:themeColor="text1"/>
        </w:rPr>
        <w:t xml:space="preserve"> édition, 1383p.</w:t>
      </w:r>
    </w:p>
    <w:p w:rsidR="00C552D4" w:rsidRPr="00040C51" w:rsidRDefault="00C552D4" w:rsidP="00F757ED">
      <w:pPr>
        <w:pStyle w:val="Liste"/>
        <w:numPr>
          <w:ilvl w:val="0"/>
          <w:numId w:val="7"/>
        </w:numPr>
        <w:spacing w:after="120" w:line="360" w:lineRule="auto"/>
        <w:ind w:left="0" w:firstLine="0"/>
        <w:rPr>
          <w:color w:val="000000" w:themeColor="text1"/>
        </w:rPr>
      </w:pPr>
      <w:r w:rsidRPr="00040C51">
        <w:rPr>
          <w:b/>
          <w:bCs/>
          <w:color w:val="000000" w:themeColor="text1"/>
        </w:rPr>
        <w:t>Thérezien T., 1986-</w:t>
      </w:r>
      <w:r w:rsidRPr="00040C51">
        <w:rPr>
          <w:color w:val="000000" w:themeColor="text1"/>
        </w:rPr>
        <w:t xml:space="preserve"> Nouvelle contribution à l’étude des algues d’eau douce de la partie amazonienne de la Bolivie, 1</w:t>
      </w:r>
      <w:r w:rsidRPr="00040C51">
        <w:rPr>
          <w:color w:val="000000" w:themeColor="text1"/>
          <w:vertAlign w:val="superscript"/>
        </w:rPr>
        <w:t>ère</w:t>
      </w:r>
      <w:r w:rsidRPr="00040C51">
        <w:rPr>
          <w:color w:val="000000" w:themeColor="text1"/>
        </w:rPr>
        <w:t xml:space="preserve"> partie : Chlosophycées (sauf Desmidiales) Rev. </w:t>
      </w:r>
      <w:r w:rsidRPr="00040C51">
        <w:rPr>
          <w:i/>
          <w:iCs/>
          <w:color w:val="000000" w:themeColor="text1"/>
        </w:rPr>
        <w:t>Hydrobiol. trop</w:t>
      </w:r>
      <w:r w:rsidRPr="00040C51">
        <w:rPr>
          <w:color w:val="000000" w:themeColor="text1"/>
        </w:rPr>
        <w:t>. 19 (3-4): 177-183.</w:t>
      </w:r>
    </w:p>
    <w:p w:rsidR="00C552D4" w:rsidRPr="00C244B2" w:rsidRDefault="00C552D4" w:rsidP="00F757ED">
      <w:pPr>
        <w:pStyle w:val="Liste"/>
        <w:spacing w:after="120" w:line="360" w:lineRule="auto"/>
        <w:ind w:left="0" w:firstLine="0"/>
        <w:rPr>
          <w:color w:val="000000" w:themeColor="text1"/>
        </w:rPr>
      </w:pPr>
    </w:p>
    <w:p w:rsidR="00C552D4" w:rsidRPr="00C552D4" w:rsidRDefault="00C552D4" w:rsidP="00F757ED">
      <w:pPr>
        <w:pStyle w:val="Liste"/>
        <w:spacing w:after="120" w:line="360" w:lineRule="auto"/>
        <w:ind w:left="0" w:firstLine="0"/>
      </w:pPr>
    </w:p>
    <w:p w:rsidR="00C552D4" w:rsidRDefault="00C552D4" w:rsidP="00F757ED">
      <w:pPr>
        <w:spacing w:after="120" w:line="360" w:lineRule="auto"/>
      </w:pPr>
    </w:p>
    <w:p w:rsidR="00C552D4" w:rsidRDefault="00C552D4" w:rsidP="00F757ED">
      <w:pPr>
        <w:autoSpaceDE w:val="0"/>
        <w:autoSpaceDN w:val="0"/>
        <w:adjustRightInd w:val="0"/>
        <w:spacing w:after="120" w:line="360" w:lineRule="auto"/>
      </w:pPr>
    </w:p>
    <w:p w:rsidR="00AC7817" w:rsidRDefault="00AC7817"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C129DD" w:rsidRDefault="00C129DD" w:rsidP="00F757ED">
      <w:pPr>
        <w:autoSpaceDE w:val="0"/>
        <w:autoSpaceDN w:val="0"/>
        <w:adjustRightInd w:val="0"/>
        <w:spacing w:after="120" w:line="360" w:lineRule="auto"/>
      </w:pPr>
    </w:p>
    <w:p w:rsidR="00AC7817" w:rsidRDefault="00AC7817" w:rsidP="00F757ED">
      <w:pPr>
        <w:autoSpaceDE w:val="0"/>
        <w:autoSpaceDN w:val="0"/>
        <w:adjustRightInd w:val="0"/>
        <w:spacing w:after="120" w:line="360" w:lineRule="auto"/>
      </w:pPr>
    </w:p>
    <w:p w:rsidR="00AC7817" w:rsidRPr="00FE7419" w:rsidRDefault="00AC7817" w:rsidP="00F757ED">
      <w:pPr>
        <w:autoSpaceDE w:val="0"/>
        <w:autoSpaceDN w:val="0"/>
        <w:adjustRightInd w:val="0"/>
        <w:spacing w:after="120" w:line="360" w:lineRule="auto"/>
      </w:pPr>
    </w:p>
    <w:p w:rsidR="00043796" w:rsidRPr="0000440F" w:rsidRDefault="00043796" w:rsidP="00F757ED">
      <w:pPr>
        <w:tabs>
          <w:tab w:val="left" w:pos="851"/>
        </w:tabs>
        <w:autoSpaceDE w:val="0"/>
        <w:autoSpaceDN w:val="0"/>
        <w:adjustRightInd w:val="0"/>
        <w:spacing w:after="120" w:line="360" w:lineRule="auto"/>
        <w:rPr>
          <w:color w:val="FF0000"/>
        </w:rPr>
      </w:pPr>
    </w:p>
    <w:p w:rsidR="00043796" w:rsidRDefault="00043796" w:rsidP="00F757ED">
      <w:pPr>
        <w:tabs>
          <w:tab w:val="left" w:pos="851"/>
        </w:tabs>
        <w:spacing w:after="120" w:line="360" w:lineRule="auto"/>
        <w:rPr>
          <w:b/>
          <w:bCs/>
        </w:rPr>
      </w:pPr>
    </w:p>
    <w:p w:rsidR="00043796" w:rsidRPr="00EB5951" w:rsidRDefault="00043796" w:rsidP="00F757ED">
      <w:pPr>
        <w:tabs>
          <w:tab w:val="left" w:pos="851"/>
        </w:tabs>
        <w:spacing w:after="120" w:line="360" w:lineRule="auto"/>
        <w:rPr>
          <w:b/>
          <w:bCs/>
        </w:rPr>
      </w:pPr>
    </w:p>
    <w:p w:rsidR="002928A7" w:rsidRPr="00CD287C" w:rsidRDefault="001536F1" w:rsidP="00F757ED">
      <w:pPr>
        <w:spacing w:after="120" w:line="360" w:lineRule="auto"/>
        <w:rPr>
          <w:rFonts w:ascii="Verdana" w:eastAsia="Times New Roman" w:hAnsi="Verdana" w:cs="Times New Roman"/>
          <w:b/>
          <w:bCs/>
          <w:color w:val="674634"/>
          <w:sz w:val="24"/>
          <w:szCs w:val="24"/>
        </w:rPr>
      </w:pPr>
      <w:r w:rsidRPr="00CD287C">
        <w:rPr>
          <w:rFonts w:ascii="Times New Roman" w:eastAsia="Times New Roman" w:hAnsi="Times New Roman" w:cs="Times New Roman"/>
          <w:b/>
          <w:bCs/>
          <w:color w:val="674634"/>
          <w:sz w:val="24"/>
          <w:szCs w:val="24"/>
        </w:rPr>
        <w:t>Planche 1 : algues répertoriées au niveau de l’Oued Soummam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C7B40" w:rsidTr="00E13161">
        <w:trPr>
          <w:trHeight w:val="3170"/>
        </w:trPr>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1810385" cy="146939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0385" cy="1469390"/>
                          </a:xfrm>
                          <a:prstGeom prst="rect">
                            <a:avLst/>
                          </a:prstGeom>
                          <a:noFill/>
                        </pic:spPr>
                      </pic:pic>
                    </a:graphicData>
                  </a:graphic>
                </wp:inline>
              </w:drawing>
            </w:r>
          </w:p>
          <w:p w:rsidR="007C7B40" w:rsidRPr="00CD287C" w:rsidRDefault="007C7B40"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Nostoc sp</w:t>
            </w:r>
            <w:r w:rsidR="0021521B" w:rsidRPr="00CD287C">
              <w:rPr>
                <w:rFonts w:ascii="Times New Roman" w:eastAsia="Times New Roman" w:hAnsi="Times New Roman" w:cs="Times New Roman"/>
                <w:b/>
                <w:bCs/>
                <w:color w:val="674634"/>
                <w:sz w:val="24"/>
                <w:szCs w:val="24"/>
              </w:rPr>
              <w:t>.</w:t>
            </w:r>
          </w:p>
        </w:tc>
        <w:tc>
          <w:tcPr>
            <w:tcW w:w="4606" w:type="dxa"/>
          </w:tcPr>
          <w:p w:rsidR="007C7B40" w:rsidRDefault="007C7B40" w:rsidP="00F757ED">
            <w:pPr>
              <w:spacing w:after="120" w:line="360" w:lineRule="auto"/>
              <w:rPr>
                <w:rFonts w:ascii="Verdana" w:eastAsia="Times New Roman" w:hAnsi="Verdana" w:cs="Times New Roman"/>
                <w:b/>
                <w:bCs/>
                <w:color w:val="674634"/>
                <w:sz w:val="20"/>
              </w:rPr>
            </w:pPr>
            <w:bookmarkStart w:id="0" w:name="_GoBack"/>
            <w:r>
              <w:rPr>
                <w:rFonts w:ascii="Verdana" w:eastAsia="Times New Roman" w:hAnsi="Verdana" w:cs="Times New Roman"/>
                <w:b/>
                <w:bCs/>
                <w:noProof/>
                <w:color w:val="674634"/>
                <w:sz w:val="20"/>
              </w:rPr>
              <w:drawing>
                <wp:inline distT="0" distB="0" distL="0" distR="0">
                  <wp:extent cx="2036445" cy="14693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445" cy="1469390"/>
                          </a:xfrm>
                          <a:prstGeom prst="rect">
                            <a:avLst/>
                          </a:prstGeom>
                          <a:noFill/>
                        </pic:spPr>
                      </pic:pic>
                    </a:graphicData>
                  </a:graphic>
                </wp:inline>
              </w:drawing>
            </w:r>
            <w:bookmarkEnd w:id="0"/>
          </w:p>
          <w:p w:rsidR="007C7B40" w:rsidRPr="00CD287C" w:rsidRDefault="007C7B40"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Closterium dianae  Ralfs.</w:t>
            </w:r>
          </w:p>
        </w:tc>
      </w:tr>
      <w:tr w:rsidR="007C7B40" w:rsidTr="00E13161">
        <w:trPr>
          <w:trHeight w:val="1826"/>
        </w:trPr>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2658110" cy="6159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110" cy="615950"/>
                          </a:xfrm>
                          <a:prstGeom prst="rect">
                            <a:avLst/>
                          </a:prstGeom>
                          <a:noFill/>
                        </pic:spPr>
                      </pic:pic>
                    </a:graphicData>
                  </a:graphic>
                </wp:inline>
              </w:drawing>
            </w:r>
          </w:p>
          <w:p w:rsidR="0021521B" w:rsidRPr="00CD287C" w:rsidRDefault="0021521B"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Oscillatoria limosa  Agardh. ex Gom</w:t>
            </w:r>
          </w:p>
        </w:tc>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2657475" cy="6191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110" cy="619273"/>
                          </a:xfrm>
                          <a:prstGeom prst="rect">
                            <a:avLst/>
                          </a:prstGeom>
                          <a:noFill/>
                        </pic:spPr>
                      </pic:pic>
                    </a:graphicData>
                  </a:graphic>
                </wp:inline>
              </w:drawing>
            </w:r>
          </w:p>
          <w:p w:rsidR="0021521B" w:rsidRPr="00CD287C" w:rsidRDefault="0021521B"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Closterium acutum Breb</w:t>
            </w:r>
          </w:p>
        </w:tc>
      </w:tr>
      <w:tr w:rsidR="007C7B40" w:rsidTr="00E13161">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2495550" cy="781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521" cy="780415"/>
                          </a:xfrm>
                          <a:prstGeom prst="rect">
                            <a:avLst/>
                          </a:prstGeom>
                          <a:noFill/>
                        </pic:spPr>
                      </pic:pic>
                    </a:graphicData>
                  </a:graphic>
                </wp:inline>
              </w:drawing>
            </w:r>
          </w:p>
          <w:p w:rsidR="005551E5" w:rsidRPr="00CD287C" w:rsidRDefault="0021521B"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Lyngbya major  Gom.</w:t>
            </w:r>
          </w:p>
        </w:tc>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2457450" cy="6762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420" cy="674615"/>
                          </a:xfrm>
                          <a:prstGeom prst="rect">
                            <a:avLst/>
                          </a:prstGeom>
                          <a:noFill/>
                        </pic:spPr>
                      </pic:pic>
                    </a:graphicData>
                  </a:graphic>
                </wp:inline>
              </w:drawing>
            </w:r>
          </w:p>
          <w:p w:rsidR="0021521B" w:rsidRPr="00CD287C" w:rsidRDefault="0021521B"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Pseudoanabaena catenata Lauterborn</w:t>
            </w:r>
          </w:p>
        </w:tc>
      </w:tr>
      <w:tr w:rsidR="007C7B40" w:rsidTr="00E13161">
        <w:trPr>
          <w:trHeight w:val="3165"/>
        </w:trPr>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1534459" cy="1256871"/>
                  <wp:effectExtent l="19050" t="0" r="8591"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1263388"/>
                          </a:xfrm>
                          <a:prstGeom prst="rect">
                            <a:avLst/>
                          </a:prstGeom>
                          <a:noFill/>
                        </pic:spPr>
                      </pic:pic>
                    </a:graphicData>
                  </a:graphic>
                </wp:inline>
              </w:drawing>
            </w:r>
          </w:p>
          <w:p w:rsidR="0021521B" w:rsidRPr="00040C51" w:rsidRDefault="0021521B" w:rsidP="00F757ED">
            <w:pPr>
              <w:spacing w:after="120" w:line="360" w:lineRule="auto"/>
              <w:rPr>
                <w:rFonts w:ascii="Times New Roman" w:eastAsia="Times New Roman" w:hAnsi="Times New Roman" w:cs="Times New Roman"/>
                <w:b/>
                <w:bCs/>
                <w:color w:val="674634"/>
                <w:sz w:val="24"/>
                <w:szCs w:val="24"/>
              </w:rPr>
            </w:pPr>
            <w:r w:rsidRPr="00040C51">
              <w:rPr>
                <w:rFonts w:ascii="Times New Roman" w:eastAsia="Times New Roman" w:hAnsi="Times New Roman" w:cs="Times New Roman"/>
                <w:b/>
                <w:bCs/>
                <w:color w:val="674634"/>
                <w:sz w:val="24"/>
                <w:szCs w:val="24"/>
              </w:rPr>
              <w:t>Coelastrum asteroideum De Not</w:t>
            </w:r>
          </w:p>
        </w:tc>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1724025" cy="13525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1353546"/>
                          </a:xfrm>
                          <a:prstGeom prst="rect">
                            <a:avLst/>
                          </a:prstGeom>
                          <a:noFill/>
                        </pic:spPr>
                      </pic:pic>
                    </a:graphicData>
                  </a:graphic>
                </wp:inline>
              </w:drawing>
            </w:r>
          </w:p>
          <w:p w:rsidR="0021521B" w:rsidRPr="00CD287C" w:rsidRDefault="0021521B" w:rsidP="00F757ED">
            <w:pPr>
              <w:spacing w:after="120" w:line="360" w:lineRule="auto"/>
              <w:rPr>
                <w:rFonts w:ascii="Times New Roman" w:eastAsia="Times New Roman" w:hAnsi="Times New Roman" w:cs="Times New Roman"/>
                <w:b/>
                <w:bCs/>
                <w:color w:val="674634"/>
                <w:sz w:val="24"/>
                <w:szCs w:val="24"/>
              </w:rPr>
            </w:pPr>
            <w:r w:rsidRPr="00CD287C">
              <w:rPr>
                <w:rFonts w:ascii="Times New Roman" w:eastAsia="Times New Roman" w:hAnsi="Times New Roman" w:cs="Times New Roman"/>
                <w:b/>
                <w:bCs/>
                <w:color w:val="674634"/>
                <w:sz w:val="24"/>
                <w:szCs w:val="24"/>
              </w:rPr>
              <w:t>Oocystis parva (W. et G.S.West).</w:t>
            </w:r>
          </w:p>
        </w:tc>
      </w:tr>
      <w:tr w:rsidR="007C7B40" w:rsidTr="00E13161">
        <w:tc>
          <w:tcPr>
            <w:tcW w:w="4606" w:type="dxa"/>
          </w:tcPr>
          <w:p w:rsidR="007C7B40" w:rsidRDefault="007C7B40" w:rsidP="00F757ED">
            <w:pPr>
              <w:spacing w:after="120" w:line="360" w:lineRule="auto"/>
              <w:rPr>
                <w:rFonts w:ascii="Verdana" w:eastAsia="Times New Roman" w:hAnsi="Verdana" w:cs="Times New Roman"/>
                <w:b/>
                <w:bCs/>
                <w:color w:val="674634"/>
                <w:sz w:val="20"/>
              </w:rPr>
            </w:pPr>
            <w:r>
              <w:rPr>
                <w:rFonts w:ascii="Verdana" w:eastAsia="Times New Roman" w:hAnsi="Verdana" w:cs="Times New Roman"/>
                <w:b/>
                <w:bCs/>
                <w:noProof/>
                <w:color w:val="674634"/>
                <w:sz w:val="20"/>
              </w:rPr>
              <w:drawing>
                <wp:inline distT="0" distB="0" distL="0" distR="0">
                  <wp:extent cx="1920240" cy="11830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183005"/>
                          </a:xfrm>
                          <a:prstGeom prst="rect">
                            <a:avLst/>
                          </a:prstGeom>
                          <a:noFill/>
                        </pic:spPr>
                      </pic:pic>
                    </a:graphicData>
                  </a:graphic>
                </wp:inline>
              </w:drawing>
            </w:r>
          </w:p>
          <w:p w:rsidR="0021521B" w:rsidRPr="00040C51" w:rsidRDefault="0021521B" w:rsidP="00F757ED">
            <w:pPr>
              <w:spacing w:after="120" w:line="360" w:lineRule="auto"/>
              <w:rPr>
                <w:rFonts w:ascii="Times New Roman" w:eastAsia="Times New Roman" w:hAnsi="Times New Roman" w:cs="Times New Roman"/>
                <w:b/>
                <w:bCs/>
                <w:color w:val="674634"/>
                <w:sz w:val="24"/>
                <w:szCs w:val="24"/>
              </w:rPr>
            </w:pPr>
            <w:r w:rsidRPr="00040C51">
              <w:rPr>
                <w:rFonts w:ascii="Times New Roman" w:eastAsia="Times New Roman" w:hAnsi="Times New Roman" w:cs="Times New Roman"/>
                <w:b/>
                <w:bCs/>
                <w:color w:val="674634"/>
                <w:sz w:val="24"/>
                <w:szCs w:val="24"/>
              </w:rPr>
              <w:t>Rhopalodia sp.</w:t>
            </w:r>
          </w:p>
        </w:tc>
        <w:tc>
          <w:tcPr>
            <w:tcW w:w="4606" w:type="dxa"/>
          </w:tcPr>
          <w:p w:rsidR="007C7B40" w:rsidRDefault="0021521B" w:rsidP="00F757ED">
            <w:pPr>
              <w:spacing w:after="120" w:line="360" w:lineRule="auto"/>
              <w:rPr>
                <w:rFonts w:ascii="Verdana" w:eastAsia="Times New Roman" w:hAnsi="Verdana" w:cs="Times New Roman"/>
                <w:b/>
                <w:bCs/>
                <w:color w:val="674634"/>
                <w:sz w:val="20"/>
              </w:rPr>
            </w:pPr>
            <w:r w:rsidRPr="0021521B">
              <w:rPr>
                <w:rFonts w:ascii="Calibri" w:eastAsia="Times New Roman" w:hAnsi="Calibri" w:cs="Arial"/>
                <w:b/>
                <w:noProof/>
              </w:rPr>
              <w:drawing>
                <wp:inline distT="0" distB="0" distL="0" distR="0">
                  <wp:extent cx="2400300" cy="1181100"/>
                  <wp:effectExtent l="0" t="0" r="0" b="0"/>
                  <wp:docPr id="28" name="Image 1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age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181100"/>
                          </a:xfrm>
                          <a:prstGeom prst="rect">
                            <a:avLst/>
                          </a:prstGeom>
                          <a:noFill/>
                          <a:ln>
                            <a:noFill/>
                          </a:ln>
                        </pic:spPr>
                      </pic:pic>
                    </a:graphicData>
                  </a:graphic>
                </wp:inline>
              </w:drawing>
            </w:r>
          </w:p>
          <w:p w:rsidR="0021521B" w:rsidRPr="00040C51" w:rsidRDefault="0021521B" w:rsidP="00F757ED">
            <w:pPr>
              <w:spacing w:after="120" w:line="360" w:lineRule="auto"/>
              <w:rPr>
                <w:rFonts w:ascii="Times New Roman" w:eastAsia="Times New Roman" w:hAnsi="Times New Roman" w:cs="Times New Roman"/>
                <w:b/>
                <w:bCs/>
                <w:color w:val="674634"/>
                <w:sz w:val="24"/>
                <w:szCs w:val="24"/>
              </w:rPr>
            </w:pPr>
            <w:r w:rsidRPr="00040C51">
              <w:rPr>
                <w:rFonts w:ascii="Times New Roman" w:eastAsia="Times New Roman" w:hAnsi="Times New Roman" w:cs="Times New Roman"/>
                <w:b/>
                <w:bCs/>
                <w:color w:val="674634"/>
                <w:sz w:val="24"/>
                <w:szCs w:val="24"/>
              </w:rPr>
              <w:t>Gyrosygma sp.</w:t>
            </w:r>
          </w:p>
        </w:tc>
      </w:tr>
    </w:tbl>
    <w:p w:rsidR="002928A7" w:rsidRDefault="002928A7" w:rsidP="00F757ED">
      <w:pPr>
        <w:spacing w:after="120" w:line="360" w:lineRule="auto"/>
        <w:rPr>
          <w:rFonts w:ascii="Verdana" w:eastAsia="Times New Roman" w:hAnsi="Verdana" w:cs="Times New Roman"/>
          <w:b/>
          <w:bCs/>
          <w:color w:val="674634"/>
          <w:sz w:val="20"/>
        </w:rPr>
      </w:pPr>
    </w:p>
    <w:p w:rsidR="008A03EF" w:rsidRPr="00AC7817" w:rsidRDefault="008A03EF" w:rsidP="00F757ED">
      <w:pPr>
        <w:tabs>
          <w:tab w:val="left" w:pos="851"/>
        </w:tabs>
        <w:spacing w:after="120" w:line="360" w:lineRule="auto"/>
        <w:rPr>
          <w:rFonts w:ascii="Times New Roman" w:eastAsia="Times New Roman" w:hAnsi="Times New Roman" w:cs="Times New Roman"/>
          <w:sz w:val="24"/>
          <w:szCs w:val="24"/>
        </w:rPr>
      </w:pPr>
      <w:r w:rsidRPr="00AC7817">
        <w:rPr>
          <w:rFonts w:ascii="Times New Roman" w:eastAsia="Times New Roman" w:hAnsi="Times New Roman" w:cs="Times New Roman"/>
          <w:b/>
          <w:bCs/>
          <w:sz w:val="24"/>
          <w:szCs w:val="24"/>
        </w:rPr>
        <w:t>Tableau I</w:t>
      </w:r>
      <w:r w:rsidRPr="00AC7817">
        <w:rPr>
          <w:rFonts w:ascii="Times New Roman" w:eastAsia="Times New Roman" w:hAnsi="Times New Roman" w:cs="Times New Roman"/>
          <w:sz w:val="24"/>
          <w:szCs w:val="24"/>
        </w:rPr>
        <w:t> : Données de quelques paramètres climatiques au cours de la période d’étude (Station météorologique de Bejaia.).</w:t>
      </w:r>
    </w:p>
    <w:p w:rsidR="008A03EF" w:rsidRDefault="008A03EF" w:rsidP="00F757ED">
      <w:pPr>
        <w:spacing w:after="120" w:line="360" w:lineRule="auto"/>
        <w:rPr>
          <w:rFonts w:ascii="Verdana" w:eastAsia="Times New Roman" w:hAnsi="Verdana" w:cs="Times New Roman"/>
          <w:b/>
          <w:bCs/>
          <w:color w:val="674634"/>
          <w:sz w:val="20"/>
        </w:rPr>
      </w:pPr>
    </w:p>
    <w:tbl>
      <w:tblPr>
        <w:tblW w:w="7879"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55"/>
        <w:gridCol w:w="1200"/>
        <w:gridCol w:w="1402"/>
        <w:gridCol w:w="1200"/>
        <w:gridCol w:w="1200"/>
        <w:gridCol w:w="1222"/>
      </w:tblGrid>
      <w:tr w:rsidR="008A03EF" w:rsidRPr="00797E1E" w:rsidTr="0088507B">
        <w:trPr>
          <w:trHeight w:val="255"/>
          <w:jc w:val="center"/>
        </w:trPr>
        <w:tc>
          <w:tcPr>
            <w:tcW w:w="1655" w:type="dxa"/>
            <w:shd w:val="clear" w:color="auto" w:fill="auto"/>
            <w:noWrap/>
            <w:vAlign w:val="center"/>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Mois</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Pluies (mm)</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Températures moyennes de l'air (°C)</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Humidité relative de l'air (%)</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Insolation (h/j)</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Evaporation (mm)</w:t>
            </w:r>
          </w:p>
        </w:tc>
      </w:tr>
      <w:tr w:rsidR="008A03EF" w:rsidRPr="00797E1E" w:rsidTr="0088507B">
        <w:trPr>
          <w:trHeight w:val="255"/>
          <w:jc w:val="center"/>
        </w:trPr>
        <w:tc>
          <w:tcPr>
            <w:tcW w:w="1655"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Mai  2007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12</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19</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79</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280</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73</w:t>
            </w:r>
          </w:p>
        </w:tc>
      </w:tr>
      <w:tr w:rsidR="008A03EF" w:rsidRPr="00797E1E" w:rsidTr="0088507B">
        <w:trPr>
          <w:trHeight w:val="255"/>
          <w:jc w:val="center"/>
        </w:trPr>
        <w:tc>
          <w:tcPr>
            <w:tcW w:w="1655"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Juin 2007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10</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22</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295</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65</w:t>
            </w:r>
          </w:p>
        </w:tc>
      </w:tr>
      <w:tr w:rsidR="008A03EF" w:rsidRPr="00797E1E" w:rsidTr="0088507B">
        <w:trPr>
          <w:trHeight w:val="255"/>
          <w:jc w:val="center"/>
        </w:trPr>
        <w:tc>
          <w:tcPr>
            <w:tcW w:w="1655"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Juillet 2007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3</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24</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78</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341</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76</w:t>
            </w:r>
          </w:p>
        </w:tc>
      </w:tr>
      <w:tr w:rsidR="008A03EF" w:rsidRPr="00797E1E" w:rsidTr="0088507B">
        <w:trPr>
          <w:trHeight w:val="255"/>
          <w:jc w:val="center"/>
        </w:trPr>
        <w:tc>
          <w:tcPr>
            <w:tcW w:w="1655"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Août 2007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26</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72</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288</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102</w:t>
            </w:r>
          </w:p>
        </w:tc>
      </w:tr>
      <w:tr w:rsidR="008A03EF" w:rsidRPr="00797E1E" w:rsidTr="0088507B">
        <w:trPr>
          <w:trHeight w:val="255"/>
          <w:jc w:val="center"/>
        </w:trPr>
        <w:tc>
          <w:tcPr>
            <w:tcW w:w="1655"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Septembre 2007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69</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23</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61</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242</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68</w:t>
            </w:r>
          </w:p>
        </w:tc>
      </w:tr>
      <w:tr w:rsidR="008A03EF" w:rsidRPr="00797E1E" w:rsidTr="0088507B">
        <w:trPr>
          <w:trHeight w:val="255"/>
          <w:jc w:val="center"/>
        </w:trPr>
        <w:tc>
          <w:tcPr>
            <w:tcW w:w="1655"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Octobre 2007</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149</w:t>
            </w:r>
          </w:p>
        </w:tc>
        <w:tc>
          <w:tcPr>
            <w:tcW w:w="140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20</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80</w:t>
            </w:r>
          </w:p>
        </w:tc>
        <w:tc>
          <w:tcPr>
            <w:tcW w:w="1200"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170</w:t>
            </w:r>
          </w:p>
        </w:tc>
        <w:tc>
          <w:tcPr>
            <w:tcW w:w="1222" w:type="dxa"/>
            <w:shd w:val="clear" w:color="auto" w:fill="auto"/>
            <w:noWrap/>
            <w:vAlign w:val="bottom"/>
          </w:tcPr>
          <w:p w:rsidR="008A03EF" w:rsidRPr="00AC7817" w:rsidRDefault="008A03EF" w:rsidP="00F757ED">
            <w:pPr>
              <w:tabs>
                <w:tab w:val="left" w:pos="851"/>
              </w:tabs>
              <w:spacing w:after="120" w:line="360" w:lineRule="auto"/>
              <w:rPr>
                <w:rFonts w:ascii="Times New Roman" w:eastAsia="Times New Roman" w:hAnsi="Times New Roman" w:cs="Times New Roman"/>
              </w:rPr>
            </w:pPr>
            <w:r w:rsidRPr="00AC7817">
              <w:rPr>
                <w:rFonts w:ascii="Times New Roman" w:eastAsia="Times New Roman" w:hAnsi="Times New Roman" w:cs="Times New Roman"/>
              </w:rPr>
              <w:t>46</w:t>
            </w:r>
          </w:p>
        </w:tc>
      </w:tr>
    </w:tbl>
    <w:p w:rsidR="002928A7" w:rsidRDefault="002928A7"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C129DD" w:rsidRDefault="00C129DD" w:rsidP="00F757ED">
      <w:pPr>
        <w:spacing w:after="120" w:line="360" w:lineRule="auto"/>
      </w:pPr>
    </w:p>
    <w:p w:rsidR="00C129DD" w:rsidRPr="008667E7" w:rsidRDefault="00C129DD" w:rsidP="00C129DD">
      <w:pPr>
        <w:tabs>
          <w:tab w:val="left" w:pos="851"/>
          <w:tab w:val="left" w:pos="2040"/>
        </w:tabs>
        <w:spacing w:after="120" w:line="360" w:lineRule="auto"/>
        <w:jc w:val="both"/>
        <w:rPr>
          <w:b/>
          <w:bCs/>
          <w:sz w:val="24"/>
          <w:szCs w:val="24"/>
        </w:rPr>
      </w:pPr>
      <w:r w:rsidRPr="00975DEA">
        <w:rPr>
          <w:rFonts w:ascii="Times New Roman" w:hAnsi="Times New Roman" w:cs="Times New Roman"/>
          <w:b/>
          <w:sz w:val="24"/>
          <w:szCs w:val="24"/>
        </w:rPr>
        <w:t xml:space="preserve">Tableau II: </w:t>
      </w:r>
      <w:r w:rsidRPr="00975DEA">
        <w:rPr>
          <w:rFonts w:ascii="Times New Roman" w:hAnsi="Times New Roman" w:cs="Times New Roman"/>
          <w:bCs/>
          <w:sz w:val="24"/>
          <w:szCs w:val="24"/>
        </w:rPr>
        <w:t>Evolution des</w:t>
      </w:r>
      <w:r w:rsidRPr="00975DEA">
        <w:rPr>
          <w:rFonts w:ascii="Times New Roman" w:hAnsi="Times New Roman" w:cs="Times New Roman"/>
          <w:b/>
          <w:sz w:val="24"/>
          <w:szCs w:val="24"/>
        </w:rPr>
        <w:t xml:space="preserve"> </w:t>
      </w:r>
      <w:r w:rsidRPr="00975DEA">
        <w:rPr>
          <w:rFonts w:ascii="Times New Roman" w:hAnsi="Times New Roman" w:cs="Times New Roman"/>
          <w:bCs/>
          <w:sz w:val="24"/>
          <w:szCs w:val="24"/>
        </w:rPr>
        <w:t>paramètres physico-chimiques</w:t>
      </w:r>
      <w:r w:rsidRPr="00975DEA">
        <w:rPr>
          <w:rFonts w:ascii="Times New Roman" w:hAnsi="Times New Roman" w:cs="Times New Roman"/>
          <w:sz w:val="24"/>
          <w:szCs w:val="24"/>
        </w:rPr>
        <w:t xml:space="preserve"> des eaux de l’Oued Soummam( mai-octobre 2007).</w:t>
      </w:r>
      <w:r w:rsidRPr="008667E7">
        <w:rPr>
          <w:sz w:val="24"/>
          <w:szCs w:val="24"/>
        </w:rPr>
        <w:t xml:space="preserve">  </w:t>
      </w:r>
    </w:p>
    <w:tbl>
      <w:tblPr>
        <w:tblStyle w:val="Grilledutableau"/>
        <w:tblW w:w="10065" w:type="dxa"/>
        <w:tblInd w:w="-176" w:type="dxa"/>
        <w:tblLayout w:type="fixed"/>
        <w:tblLook w:val="04A0"/>
      </w:tblPr>
      <w:tblGrid>
        <w:gridCol w:w="993"/>
        <w:gridCol w:w="992"/>
        <w:gridCol w:w="851"/>
        <w:gridCol w:w="850"/>
        <w:gridCol w:w="868"/>
        <w:gridCol w:w="550"/>
        <w:gridCol w:w="709"/>
        <w:gridCol w:w="992"/>
        <w:gridCol w:w="850"/>
        <w:gridCol w:w="1276"/>
        <w:gridCol w:w="1134"/>
      </w:tblGrid>
      <w:tr w:rsidR="00C129DD" w:rsidRPr="00975DEA" w:rsidTr="005342E0">
        <w:tc>
          <w:tcPr>
            <w:tcW w:w="993" w:type="dxa"/>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Dates des prélève-</w:t>
            </w:r>
          </w:p>
          <w:p w:rsidR="00C129DD" w:rsidRPr="00975DEA" w:rsidRDefault="00C129DD" w:rsidP="005342E0">
            <w:pPr>
              <w:tabs>
                <w:tab w:val="left" w:pos="851"/>
              </w:tabs>
              <w:spacing w:after="120" w:line="360" w:lineRule="auto"/>
              <w:rPr>
                <w:rFonts w:ascii="Times New Roman" w:hAnsi="Times New Roman" w:cs="Times New Roman"/>
                <w:sz w:val="16"/>
                <w:szCs w:val="16"/>
              </w:rPr>
            </w:pPr>
            <w:r w:rsidRPr="00975DEA">
              <w:rPr>
                <w:rFonts w:ascii="Times New Roman" w:hAnsi="Times New Roman" w:cs="Times New Roman"/>
                <w:b/>
                <w:bCs/>
                <w:color w:val="000000"/>
                <w:sz w:val="16"/>
                <w:szCs w:val="16"/>
              </w:rPr>
              <w:t>ments</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Tempéra-tures Air (°C)</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Tempéra-tures Eau   (°C)</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Salinité</w:t>
            </w:r>
          </w:p>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(g/l)</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Conduc-tivité</w:t>
            </w:r>
          </w:p>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(µs/cm)</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P</w:t>
            </w:r>
            <w:r w:rsidRPr="00975DEA">
              <w:rPr>
                <w:rFonts w:ascii="Times New Roman" w:hAnsi="Times New Roman" w:cs="Times New Roman"/>
                <w:b/>
                <w:bCs/>
                <w:color w:val="000000"/>
                <w:sz w:val="16"/>
                <w:szCs w:val="16"/>
                <w:vertAlign w:val="superscript"/>
              </w:rPr>
              <w:t>H</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Oxy-gène dis-sous</w:t>
            </w:r>
          </w:p>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(mg/l)</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Matières en suspen-sion (mg/l)</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Nitrates</w:t>
            </w:r>
          </w:p>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(mg/l)</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Orthophos-</w:t>
            </w:r>
          </w:p>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vertAlign w:val="subscript"/>
              </w:rPr>
            </w:pPr>
            <w:r w:rsidRPr="00975DEA">
              <w:rPr>
                <w:rFonts w:ascii="Times New Roman" w:hAnsi="Times New Roman" w:cs="Times New Roman"/>
                <w:b/>
                <w:bCs/>
                <w:color w:val="000000"/>
                <w:sz w:val="16"/>
                <w:szCs w:val="16"/>
              </w:rPr>
              <w:t>phates (mg/l)</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b/>
                <w:bCs/>
                <w:color w:val="000000"/>
                <w:sz w:val="16"/>
                <w:szCs w:val="16"/>
              </w:rPr>
            </w:pPr>
            <w:r w:rsidRPr="00975DEA">
              <w:rPr>
                <w:rFonts w:ascii="Times New Roman" w:hAnsi="Times New Roman" w:cs="Times New Roman"/>
                <w:b/>
                <w:bCs/>
                <w:color w:val="000000"/>
                <w:sz w:val="16"/>
                <w:szCs w:val="16"/>
              </w:rPr>
              <w:t>Chloroph-ylle a (µg/l)</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05/06/07</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26,22</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25,76</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3,24</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4912 </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8,86</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1,72 </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FF0000"/>
                <w:sz w:val="16"/>
                <w:szCs w:val="16"/>
              </w:rPr>
            </w:pPr>
            <w:r w:rsidRPr="00975DEA">
              <w:rPr>
                <w:rFonts w:ascii="Times New Roman" w:hAnsi="Times New Roman" w:cs="Times New Roman"/>
                <w:color w:val="FF0000"/>
                <w:sz w:val="16"/>
                <w:szCs w:val="16"/>
              </w:rPr>
              <w:t>**</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9,72</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0,17</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FF0000"/>
                <w:sz w:val="16"/>
                <w:szCs w:val="16"/>
              </w:rPr>
            </w:pPr>
            <w:r w:rsidRPr="00975DEA">
              <w:rPr>
                <w:rFonts w:ascii="Times New Roman" w:hAnsi="Times New Roman" w:cs="Times New Roman"/>
                <w:color w:val="FF0000"/>
                <w:sz w:val="16"/>
                <w:szCs w:val="16"/>
              </w:rPr>
              <w:t>**</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01/07/07</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26,4</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29,04</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3,92</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6344</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8,85</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4,02</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0,033</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6,82</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0,27</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12,77</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24/07/07</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26,02</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27,94</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3,5</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4824</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8,96</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1,64</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0,069</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4,89</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0,17</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9,29</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975DEA">
              <w:rPr>
                <w:rFonts w:ascii="Times New Roman" w:hAnsi="Times New Roman" w:cs="Times New Roman"/>
                <w:color w:val="000000"/>
                <w:sz w:val="16"/>
                <w:szCs w:val="16"/>
              </w:rPr>
              <w:t xml:space="preserve"> </w:t>
            </w:r>
            <w:r>
              <w:rPr>
                <w:rFonts w:ascii="Times New Roman" w:hAnsi="Times New Roman" w:cs="Times New Roman"/>
                <w:color w:val="000000"/>
                <w:sz w:val="16"/>
                <w:szCs w:val="16"/>
              </w:rPr>
              <w:t>0</w:t>
            </w:r>
            <w:r w:rsidRPr="00975DEA">
              <w:rPr>
                <w:rFonts w:ascii="Times New Roman" w:hAnsi="Times New Roman" w:cs="Times New Roman"/>
                <w:color w:val="000000"/>
                <w:sz w:val="16"/>
                <w:szCs w:val="16"/>
              </w:rPr>
              <w:t>8/07</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23,62</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23,38</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2,66</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4184</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8,81</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2,68</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0,054</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10,28</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0,24</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27,68</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16/09/07</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26,12</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25,18</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5,16</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7313</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8,65</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1,22</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0,042</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6,81</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0,11</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6,90</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26/10/07</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16,02</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19,58</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2,48</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4102</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8,90</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8,74</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0,145</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7,17</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0,09</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3,55</w:t>
            </w:r>
          </w:p>
        </w:tc>
      </w:tr>
      <w:tr w:rsidR="00C129DD" w:rsidRPr="00975DEA" w:rsidTr="005342E0">
        <w:tc>
          <w:tcPr>
            <w:tcW w:w="993"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Total</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24,06</w:t>
            </w:r>
          </w:p>
        </w:tc>
        <w:tc>
          <w:tcPr>
            <w:tcW w:w="851"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25,14</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3,49</w:t>
            </w:r>
          </w:p>
        </w:tc>
        <w:tc>
          <w:tcPr>
            <w:tcW w:w="868"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5279,83</w:t>
            </w:r>
          </w:p>
        </w:tc>
        <w:tc>
          <w:tcPr>
            <w:tcW w:w="5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8,84</w:t>
            </w:r>
          </w:p>
        </w:tc>
        <w:tc>
          <w:tcPr>
            <w:tcW w:w="709"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3,33 </w:t>
            </w:r>
          </w:p>
        </w:tc>
        <w:tc>
          <w:tcPr>
            <w:tcW w:w="992"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0,069 </w:t>
            </w:r>
          </w:p>
        </w:tc>
        <w:tc>
          <w:tcPr>
            <w:tcW w:w="850"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7,61</w:t>
            </w:r>
          </w:p>
        </w:tc>
        <w:tc>
          <w:tcPr>
            <w:tcW w:w="1276"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 xml:space="preserve">0,18 </w:t>
            </w:r>
          </w:p>
        </w:tc>
        <w:tc>
          <w:tcPr>
            <w:tcW w:w="1134" w:type="dxa"/>
            <w:vAlign w:val="center"/>
          </w:tcPr>
          <w:p w:rsidR="00C129DD" w:rsidRPr="00975DEA" w:rsidRDefault="00C129DD" w:rsidP="005342E0">
            <w:pPr>
              <w:tabs>
                <w:tab w:val="left" w:pos="851"/>
              </w:tabs>
              <w:spacing w:after="120" w:line="360" w:lineRule="auto"/>
              <w:rPr>
                <w:rFonts w:ascii="Times New Roman" w:hAnsi="Times New Roman" w:cs="Times New Roman"/>
                <w:color w:val="000000"/>
                <w:sz w:val="16"/>
                <w:szCs w:val="16"/>
              </w:rPr>
            </w:pPr>
            <w:r w:rsidRPr="00975DEA">
              <w:rPr>
                <w:rFonts w:ascii="Times New Roman" w:hAnsi="Times New Roman" w:cs="Times New Roman"/>
                <w:color w:val="000000"/>
                <w:sz w:val="16"/>
                <w:szCs w:val="16"/>
              </w:rPr>
              <w:t>11,4</w:t>
            </w:r>
          </w:p>
        </w:tc>
      </w:tr>
    </w:tbl>
    <w:p w:rsidR="00C129DD" w:rsidRDefault="00C129DD" w:rsidP="00C129DD">
      <w:pPr>
        <w:tabs>
          <w:tab w:val="left" w:pos="851"/>
          <w:tab w:val="left" w:pos="2040"/>
        </w:tabs>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C129DD" w:rsidRDefault="00C129DD" w:rsidP="00F757ED">
      <w:pPr>
        <w:spacing w:after="120" w:line="360" w:lineRule="auto"/>
      </w:pPr>
    </w:p>
    <w:p w:rsidR="008A03EF" w:rsidRPr="00C244B2" w:rsidRDefault="008A03EF" w:rsidP="00C129DD">
      <w:pPr>
        <w:spacing w:after="120" w:line="360" w:lineRule="auto"/>
        <w:jc w:val="center"/>
        <w:rPr>
          <w:rFonts w:ascii="Times New Roman" w:hAnsi="Times New Roman" w:cs="Times New Roman"/>
          <w:sz w:val="24"/>
          <w:szCs w:val="24"/>
        </w:rPr>
      </w:pPr>
      <w:r w:rsidRPr="00C244B2">
        <w:rPr>
          <w:rFonts w:ascii="Times New Roman" w:hAnsi="Times New Roman" w:cs="Times New Roman"/>
          <w:sz w:val="24"/>
          <w:szCs w:val="24"/>
        </w:rPr>
        <w:t>Légendes des figures citées dans le texte</w:t>
      </w:r>
    </w:p>
    <w:p w:rsidR="008A03EF" w:rsidRPr="00C244B2" w:rsidRDefault="008A03EF" w:rsidP="00F757ED">
      <w:pPr>
        <w:tabs>
          <w:tab w:val="left" w:pos="851"/>
        </w:tabs>
        <w:spacing w:after="120" w:line="360" w:lineRule="auto"/>
        <w:rPr>
          <w:rFonts w:ascii="Times New Roman" w:hAnsi="Times New Roman" w:cs="Times New Roman"/>
          <w:bCs/>
          <w:sz w:val="24"/>
          <w:szCs w:val="24"/>
        </w:rPr>
      </w:pPr>
      <w:r w:rsidRPr="00C244B2">
        <w:rPr>
          <w:rFonts w:ascii="Times New Roman" w:hAnsi="Times New Roman" w:cs="Times New Roman"/>
          <w:b/>
          <w:sz w:val="24"/>
          <w:szCs w:val="24"/>
        </w:rPr>
        <w:t>Fig 1</w:t>
      </w:r>
      <w:r w:rsidRPr="00C244B2">
        <w:rPr>
          <w:rFonts w:ascii="Times New Roman" w:hAnsi="Times New Roman" w:cs="Times New Roman"/>
          <w:bCs/>
          <w:sz w:val="24"/>
          <w:szCs w:val="24"/>
        </w:rPr>
        <w:t xml:space="preserve">: Principaux affluents de l'Oued Soummam </w:t>
      </w:r>
    </w:p>
    <w:p w:rsidR="008A03EF" w:rsidRPr="00C244B2" w:rsidRDefault="008A03EF" w:rsidP="00F757ED">
      <w:pPr>
        <w:tabs>
          <w:tab w:val="left" w:pos="851"/>
          <w:tab w:val="left" w:pos="940"/>
        </w:tabs>
        <w:spacing w:after="120" w:line="360" w:lineRule="auto"/>
        <w:rPr>
          <w:rFonts w:ascii="Times New Roman" w:hAnsi="Times New Roman" w:cs="Times New Roman"/>
          <w:sz w:val="24"/>
          <w:szCs w:val="24"/>
        </w:rPr>
      </w:pPr>
      <w:r w:rsidRPr="00C244B2">
        <w:rPr>
          <w:rStyle w:val="Titre5Car"/>
          <w:rFonts w:eastAsiaTheme="minorEastAsia"/>
          <w:i w:val="0"/>
          <w:iCs w:val="0"/>
          <w:sz w:val="24"/>
          <w:szCs w:val="24"/>
        </w:rPr>
        <w:t xml:space="preserve">Fig.2: </w:t>
      </w:r>
      <w:r w:rsidRPr="00C244B2">
        <w:rPr>
          <w:rFonts w:ascii="Times New Roman" w:hAnsi="Times New Roman" w:cs="Times New Roman"/>
          <w:sz w:val="24"/>
          <w:szCs w:val="24"/>
        </w:rPr>
        <w:t>Localisation des points de prélèvements (S1, S2, S3, S4 et S5) au niveau de</w:t>
      </w:r>
    </w:p>
    <w:p w:rsidR="008A03EF" w:rsidRPr="00C244B2" w:rsidRDefault="008A03EF" w:rsidP="00F757ED">
      <w:pPr>
        <w:tabs>
          <w:tab w:val="left" w:pos="851"/>
          <w:tab w:val="left" w:pos="940"/>
        </w:tabs>
        <w:spacing w:after="120" w:line="360" w:lineRule="auto"/>
        <w:rPr>
          <w:rFonts w:ascii="Times New Roman" w:hAnsi="Times New Roman" w:cs="Times New Roman"/>
          <w:sz w:val="24"/>
          <w:szCs w:val="24"/>
        </w:rPr>
      </w:pPr>
      <w:r w:rsidRPr="00C244B2">
        <w:rPr>
          <w:rFonts w:ascii="Times New Roman" w:hAnsi="Times New Roman" w:cs="Times New Roman"/>
          <w:sz w:val="24"/>
          <w:szCs w:val="24"/>
        </w:rPr>
        <w:t xml:space="preserve"> l’oued Soummam (échelle : 1/200).</w:t>
      </w:r>
    </w:p>
    <w:p w:rsidR="008A03EF" w:rsidRPr="00C244B2" w:rsidRDefault="008A03EF" w:rsidP="00F757ED">
      <w:pPr>
        <w:spacing w:after="120" w:line="360" w:lineRule="auto"/>
        <w:rPr>
          <w:rFonts w:ascii="Times New Roman" w:hAnsi="Times New Roman" w:cs="Times New Roman"/>
          <w:sz w:val="24"/>
          <w:szCs w:val="24"/>
        </w:rPr>
      </w:pPr>
      <w:r w:rsidRPr="00C244B2">
        <w:rPr>
          <w:rFonts w:ascii="Times New Roman" w:hAnsi="Times New Roman" w:cs="Times New Roman"/>
          <w:b/>
          <w:bCs/>
          <w:sz w:val="24"/>
          <w:szCs w:val="24"/>
        </w:rPr>
        <w:t>Fig. 3</w:t>
      </w:r>
      <w:r w:rsidRPr="00C244B2">
        <w:rPr>
          <w:rFonts w:ascii="Times New Roman" w:hAnsi="Times New Roman" w:cs="Times New Roman"/>
          <w:sz w:val="24"/>
          <w:szCs w:val="24"/>
        </w:rPr>
        <w:t> : Répartition des différents embranchements d’algues dans les récoltes de l'Oued Soummam .</w:t>
      </w:r>
    </w:p>
    <w:p w:rsidR="008A03EF" w:rsidRPr="00C244B2" w:rsidRDefault="008A03EF" w:rsidP="00F757ED">
      <w:pPr>
        <w:spacing w:after="120" w:line="360" w:lineRule="auto"/>
        <w:rPr>
          <w:rFonts w:ascii="Times New Roman" w:hAnsi="Times New Roman" w:cs="Times New Roman"/>
          <w:sz w:val="24"/>
          <w:szCs w:val="24"/>
        </w:rPr>
      </w:pPr>
      <w:r w:rsidRPr="00C244B2">
        <w:rPr>
          <w:rFonts w:ascii="Times New Roman" w:hAnsi="Times New Roman" w:cs="Times New Roman"/>
          <w:b/>
          <w:bCs/>
          <w:sz w:val="24"/>
          <w:szCs w:val="24"/>
        </w:rPr>
        <w:t>Fig. 4</w:t>
      </w:r>
      <w:r w:rsidRPr="00C244B2">
        <w:rPr>
          <w:rFonts w:ascii="Times New Roman" w:hAnsi="Times New Roman" w:cs="Times New Roman"/>
          <w:sz w:val="24"/>
          <w:szCs w:val="24"/>
        </w:rPr>
        <w:t> : Répartition des différents embranchements d’algues en classe dans les récoltes de l’Oued Soummam entre mai et octobre, 2007.</w:t>
      </w:r>
    </w:p>
    <w:p w:rsidR="008A03EF" w:rsidRPr="00C244B2" w:rsidRDefault="008A03EF" w:rsidP="00F757ED">
      <w:pPr>
        <w:tabs>
          <w:tab w:val="left" w:pos="851"/>
        </w:tabs>
        <w:spacing w:after="120" w:line="360" w:lineRule="auto"/>
        <w:rPr>
          <w:rFonts w:ascii="Times New Roman" w:hAnsi="Times New Roman" w:cs="Times New Roman"/>
          <w:sz w:val="24"/>
          <w:szCs w:val="24"/>
        </w:rPr>
      </w:pPr>
      <w:r w:rsidRPr="00C244B2">
        <w:rPr>
          <w:rFonts w:ascii="Times New Roman" w:hAnsi="Times New Roman" w:cs="Times New Roman"/>
          <w:b/>
          <w:bCs/>
          <w:sz w:val="24"/>
          <w:szCs w:val="24"/>
        </w:rPr>
        <w:t>Fig. 5</w:t>
      </w:r>
      <w:r w:rsidRPr="00C244B2">
        <w:rPr>
          <w:rFonts w:ascii="Times New Roman" w:hAnsi="Times New Roman" w:cs="Times New Roman"/>
          <w:sz w:val="24"/>
          <w:szCs w:val="24"/>
        </w:rPr>
        <w:t>: Répartition en famille des Cyanophyceae l’oued Soummam.</w:t>
      </w:r>
    </w:p>
    <w:p w:rsidR="008A03EF" w:rsidRPr="00C244B2" w:rsidRDefault="008A03EF" w:rsidP="00F757ED">
      <w:pPr>
        <w:spacing w:after="120" w:line="360" w:lineRule="auto"/>
        <w:rPr>
          <w:rFonts w:ascii="Times New Roman" w:hAnsi="Times New Roman" w:cs="Times New Roman"/>
          <w:sz w:val="24"/>
          <w:szCs w:val="24"/>
        </w:rPr>
      </w:pPr>
    </w:p>
    <w:p w:rsidR="008A03EF" w:rsidRPr="00506BEF" w:rsidRDefault="008A03EF" w:rsidP="00F757ED">
      <w:pPr>
        <w:tabs>
          <w:tab w:val="left" w:pos="851"/>
        </w:tabs>
        <w:spacing w:after="120" w:line="360" w:lineRule="auto"/>
        <w:rPr>
          <w:bCs/>
        </w:rPr>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p w:rsidR="008A03EF" w:rsidRDefault="008A03EF" w:rsidP="00F757ED">
      <w:pPr>
        <w:spacing w:after="120" w:line="360" w:lineRule="auto"/>
      </w:pPr>
    </w:p>
    <w:sectPr w:rsidR="008A03EF" w:rsidSect="00403DB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QuarumBook">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0C7"/>
    <w:multiLevelType w:val="multilevel"/>
    <w:tmpl w:val="040C0027"/>
    <w:lvl w:ilvl="0">
      <w:start w:val="1"/>
      <w:numFmt w:val="upperRoman"/>
      <w:pStyle w:val="Titre1"/>
      <w:lvlText w:val="%1."/>
      <w:lvlJc w:val="left"/>
      <w:pPr>
        <w:tabs>
          <w:tab w:val="num" w:pos="360"/>
        </w:tabs>
        <w:ind w:left="0" w:firstLine="0"/>
      </w:p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1">
    <w:nsid w:val="029B1462"/>
    <w:multiLevelType w:val="hybridMultilevel"/>
    <w:tmpl w:val="53E275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5CE53BE"/>
    <w:multiLevelType w:val="hybridMultilevel"/>
    <w:tmpl w:val="B4CA22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60B25C4"/>
    <w:multiLevelType w:val="hybridMultilevel"/>
    <w:tmpl w:val="26FE4C42"/>
    <w:lvl w:ilvl="0" w:tplc="462ED4FA">
      <w:start w:val="13"/>
      <w:numFmt w:val="bullet"/>
      <w:lvlText w:val="-"/>
      <w:lvlJc w:val="left"/>
      <w:pPr>
        <w:ind w:left="720" w:hanging="360"/>
      </w:pPr>
      <w:rPr>
        <w:rFonts w:ascii="Calibri" w:eastAsiaTheme="minorEastAsia" w:hAnsi="Calibri"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D40475"/>
    <w:multiLevelType w:val="hybridMultilevel"/>
    <w:tmpl w:val="60FE8848"/>
    <w:lvl w:ilvl="0" w:tplc="DCC86CB4">
      <w:start w:val="1"/>
      <w:numFmt w:val="decimal"/>
      <w:lvlText w:val="%1."/>
      <w:lvlJc w:val="left"/>
      <w:pPr>
        <w:tabs>
          <w:tab w:val="num" w:pos="786"/>
        </w:tabs>
        <w:ind w:left="786" w:hanging="360"/>
      </w:pPr>
      <w:rPr>
        <w:b/>
        <w:bCs/>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33657E1"/>
    <w:multiLevelType w:val="hybridMultilevel"/>
    <w:tmpl w:val="59521C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DE6F81"/>
    <w:multiLevelType w:val="hybridMultilevel"/>
    <w:tmpl w:val="8A6E36F4"/>
    <w:lvl w:ilvl="0" w:tplc="040C0015">
      <w:start w:val="1"/>
      <w:numFmt w:val="upperLetter"/>
      <w:lvlText w:val="%1."/>
      <w:lvlJc w:val="left"/>
      <w:pPr>
        <w:tabs>
          <w:tab w:val="num" w:pos="1117"/>
        </w:tabs>
        <w:ind w:left="1117" w:hanging="360"/>
      </w:pPr>
    </w:lvl>
    <w:lvl w:ilvl="1" w:tplc="1194A0E0">
      <w:start w:val="1"/>
      <w:numFmt w:val="lowerLetter"/>
      <w:lvlText w:val="%2)"/>
      <w:lvlJc w:val="left"/>
      <w:pPr>
        <w:tabs>
          <w:tab w:val="num" w:pos="1837"/>
        </w:tabs>
        <w:ind w:left="1837" w:hanging="360"/>
      </w:pPr>
      <w:rPr>
        <w:rFonts w:hint="default"/>
        <w:b/>
        <w:bCs/>
      </w:rPr>
    </w:lvl>
    <w:lvl w:ilvl="2" w:tplc="040C001B" w:tentative="1">
      <w:start w:val="1"/>
      <w:numFmt w:val="lowerRoman"/>
      <w:lvlText w:val="%3."/>
      <w:lvlJc w:val="right"/>
      <w:pPr>
        <w:tabs>
          <w:tab w:val="num" w:pos="2557"/>
        </w:tabs>
        <w:ind w:left="2557" w:hanging="180"/>
      </w:pPr>
    </w:lvl>
    <w:lvl w:ilvl="3" w:tplc="040C000F" w:tentative="1">
      <w:start w:val="1"/>
      <w:numFmt w:val="decimal"/>
      <w:lvlText w:val="%4."/>
      <w:lvlJc w:val="left"/>
      <w:pPr>
        <w:tabs>
          <w:tab w:val="num" w:pos="3277"/>
        </w:tabs>
        <w:ind w:left="3277" w:hanging="360"/>
      </w:pPr>
    </w:lvl>
    <w:lvl w:ilvl="4" w:tplc="040C0019" w:tentative="1">
      <w:start w:val="1"/>
      <w:numFmt w:val="lowerLetter"/>
      <w:lvlText w:val="%5."/>
      <w:lvlJc w:val="left"/>
      <w:pPr>
        <w:tabs>
          <w:tab w:val="num" w:pos="3997"/>
        </w:tabs>
        <w:ind w:left="3997" w:hanging="360"/>
      </w:pPr>
    </w:lvl>
    <w:lvl w:ilvl="5" w:tplc="040C001B" w:tentative="1">
      <w:start w:val="1"/>
      <w:numFmt w:val="lowerRoman"/>
      <w:lvlText w:val="%6."/>
      <w:lvlJc w:val="right"/>
      <w:pPr>
        <w:tabs>
          <w:tab w:val="num" w:pos="4717"/>
        </w:tabs>
        <w:ind w:left="4717" w:hanging="180"/>
      </w:pPr>
    </w:lvl>
    <w:lvl w:ilvl="6" w:tplc="040C000F" w:tentative="1">
      <w:start w:val="1"/>
      <w:numFmt w:val="decimal"/>
      <w:lvlText w:val="%7."/>
      <w:lvlJc w:val="left"/>
      <w:pPr>
        <w:tabs>
          <w:tab w:val="num" w:pos="5437"/>
        </w:tabs>
        <w:ind w:left="5437" w:hanging="360"/>
      </w:pPr>
    </w:lvl>
    <w:lvl w:ilvl="7" w:tplc="040C0019" w:tentative="1">
      <w:start w:val="1"/>
      <w:numFmt w:val="lowerLetter"/>
      <w:lvlText w:val="%8."/>
      <w:lvlJc w:val="left"/>
      <w:pPr>
        <w:tabs>
          <w:tab w:val="num" w:pos="6157"/>
        </w:tabs>
        <w:ind w:left="6157" w:hanging="360"/>
      </w:pPr>
    </w:lvl>
    <w:lvl w:ilvl="8" w:tplc="040C001B" w:tentative="1">
      <w:start w:val="1"/>
      <w:numFmt w:val="lowerRoman"/>
      <w:lvlText w:val="%9."/>
      <w:lvlJc w:val="right"/>
      <w:pPr>
        <w:tabs>
          <w:tab w:val="num" w:pos="6877"/>
        </w:tabs>
        <w:ind w:left="6877" w:hanging="180"/>
      </w:pPr>
    </w:lvl>
  </w:abstractNum>
  <w:num w:numId="1">
    <w:abstractNumId w:val="0"/>
  </w:num>
  <w:num w:numId="2">
    <w:abstractNumId w:val="2"/>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defaultTabStop w:val="708"/>
  <w:hyphenationZone w:val="425"/>
  <w:characterSpacingControl w:val="doNotCompress"/>
  <w:compat>
    <w:useFELayout/>
  </w:compat>
  <w:rsids>
    <w:rsidRoot w:val="002D597C"/>
    <w:rsid w:val="00040C51"/>
    <w:rsid w:val="00043796"/>
    <w:rsid w:val="001178DA"/>
    <w:rsid w:val="001536F1"/>
    <w:rsid w:val="001811FD"/>
    <w:rsid w:val="001A011D"/>
    <w:rsid w:val="0021521B"/>
    <w:rsid w:val="00267642"/>
    <w:rsid w:val="002928A7"/>
    <w:rsid w:val="002D597C"/>
    <w:rsid w:val="003005DC"/>
    <w:rsid w:val="00302153"/>
    <w:rsid w:val="0035528F"/>
    <w:rsid w:val="0035752D"/>
    <w:rsid w:val="0038128A"/>
    <w:rsid w:val="00387AA8"/>
    <w:rsid w:val="003D050B"/>
    <w:rsid w:val="003E0722"/>
    <w:rsid w:val="004010AE"/>
    <w:rsid w:val="00403DB8"/>
    <w:rsid w:val="00435666"/>
    <w:rsid w:val="0047791C"/>
    <w:rsid w:val="004D38EB"/>
    <w:rsid w:val="004E4D25"/>
    <w:rsid w:val="00506BEF"/>
    <w:rsid w:val="00507FD0"/>
    <w:rsid w:val="005551E5"/>
    <w:rsid w:val="00574021"/>
    <w:rsid w:val="00595A5D"/>
    <w:rsid w:val="005A495D"/>
    <w:rsid w:val="005E25F9"/>
    <w:rsid w:val="005E78BA"/>
    <w:rsid w:val="00622437"/>
    <w:rsid w:val="006405C2"/>
    <w:rsid w:val="00641DE6"/>
    <w:rsid w:val="006541D5"/>
    <w:rsid w:val="0066319C"/>
    <w:rsid w:val="00676CC7"/>
    <w:rsid w:val="006E1DB8"/>
    <w:rsid w:val="006E6EE1"/>
    <w:rsid w:val="00701108"/>
    <w:rsid w:val="00702EFA"/>
    <w:rsid w:val="007263FE"/>
    <w:rsid w:val="00751F5B"/>
    <w:rsid w:val="00757597"/>
    <w:rsid w:val="007818A4"/>
    <w:rsid w:val="0079008D"/>
    <w:rsid w:val="007A03F2"/>
    <w:rsid w:val="007B0AB8"/>
    <w:rsid w:val="007B7E6F"/>
    <w:rsid w:val="007C4465"/>
    <w:rsid w:val="007C7B40"/>
    <w:rsid w:val="007E71F2"/>
    <w:rsid w:val="008227F1"/>
    <w:rsid w:val="008601EB"/>
    <w:rsid w:val="008667E7"/>
    <w:rsid w:val="00866935"/>
    <w:rsid w:val="00882271"/>
    <w:rsid w:val="0088507B"/>
    <w:rsid w:val="008A03EF"/>
    <w:rsid w:val="008D0B43"/>
    <w:rsid w:val="00931181"/>
    <w:rsid w:val="00946507"/>
    <w:rsid w:val="00975DEA"/>
    <w:rsid w:val="009A6AF8"/>
    <w:rsid w:val="009D2E5E"/>
    <w:rsid w:val="00A47B8B"/>
    <w:rsid w:val="00A74445"/>
    <w:rsid w:val="00AC3193"/>
    <w:rsid w:val="00AC7817"/>
    <w:rsid w:val="00AD5D57"/>
    <w:rsid w:val="00B27FFB"/>
    <w:rsid w:val="00BC1104"/>
    <w:rsid w:val="00BD58DD"/>
    <w:rsid w:val="00C02319"/>
    <w:rsid w:val="00C03D63"/>
    <w:rsid w:val="00C129DD"/>
    <w:rsid w:val="00C244B2"/>
    <w:rsid w:val="00C2595B"/>
    <w:rsid w:val="00C36DEC"/>
    <w:rsid w:val="00C52DD9"/>
    <w:rsid w:val="00C552D4"/>
    <w:rsid w:val="00C628D3"/>
    <w:rsid w:val="00C80166"/>
    <w:rsid w:val="00C8673C"/>
    <w:rsid w:val="00CD287C"/>
    <w:rsid w:val="00CF5F17"/>
    <w:rsid w:val="00D372FC"/>
    <w:rsid w:val="00D51312"/>
    <w:rsid w:val="00D64914"/>
    <w:rsid w:val="00D94116"/>
    <w:rsid w:val="00DB501C"/>
    <w:rsid w:val="00DC51A3"/>
    <w:rsid w:val="00DF372E"/>
    <w:rsid w:val="00E13161"/>
    <w:rsid w:val="00E23A26"/>
    <w:rsid w:val="00E55016"/>
    <w:rsid w:val="00F55CF7"/>
    <w:rsid w:val="00F757ED"/>
    <w:rsid w:val="00FC331E"/>
    <w:rsid w:val="00FD54A3"/>
    <w:rsid w:val="00FE57A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DB8"/>
  </w:style>
  <w:style w:type="paragraph" w:styleId="Titre1">
    <w:name w:val="heading 1"/>
    <w:basedOn w:val="Normal"/>
    <w:next w:val="Normal"/>
    <w:link w:val="Titre1Car"/>
    <w:qFormat/>
    <w:rsid w:val="001811FD"/>
    <w:pPr>
      <w:keepNext/>
      <w:numPr>
        <w:numId w:val="1"/>
      </w:numPr>
      <w:spacing w:before="240" w:after="60" w:line="240" w:lineRule="auto"/>
      <w:outlineLvl w:val="0"/>
    </w:pPr>
    <w:rPr>
      <w:rFonts w:ascii="Arial" w:eastAsia="Times New Roman" w:hAnsi="Arial" w:cs="Arial"/>
      <w:b/>
      <w:bCs/>
      <w:kern w:val="32"/>
      <w:sz w:val="32"/>
      <w:szCs w:val="32"/>
    </w:rPr>
  </w:style>
  <w:style w:type="paragraph" w:styleId="Titre2">
    <w:name w:val="heading 2"/>
    <w:basedOn w:val="Normal"/>
    <w:next w:val="Normal"/>
    <w:link w:val="Titre2Car"/>
    <w:qFormat/>
    <w:rsid w:val="001811FD"/>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Titre3">
    <w:name w:val="heading 3"/>
    <w:basedOn w:val="Normal"/>
    <w:next w:val="Normal"/>
    <w:link w:val="Titre3Car"/>
    <w:qFormat/>
    <w:rsid w:val="001811FD"/>
    <w:pPr>
      <w:keepNext/>
      <w:numPr>
        <w:ilvl w:val="2"/>
        <w:numId w:val="1"/>
      </w:numPr>
      <w:spacing w:before="240" w:after="60" w:line="240" w:lineRule="auto"/>
      <w:outlineLvl w:val="2"/>
    </w:pPr>
    <w:rPr>
      <w:rFonts w:ascii="Arial" w:eastAsia="Times New Roman" w:hAnsi="Arial" w:cs="Arial"/>
      <w:b/>
      <w:bCs/>
      <w:sz w:val="26"/>
      <w:szCs w:val="26"/>
    </w:rPr>
  </w:style>
  <w:style w:type="paragraph" w:styleId="Titre4">
    <w:name w:val="heading 4"/>
    <w:basedOn w:val="Normal"/>
    <w:next w:val="Normal"/>
    <w:link w:val="Titre4Car"/>
    <w:qFormat/>
    <w:rsid w:val="001811FD"/>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Titre5">
    <w:name w:val="heading 5"/>
    <w:aliases w:val=" Car Car"/>
    <w:basedOn w:val="Normal"/>
    <w:next w:val="Normal"/>
    <w:link w:val="Titre5Car"/>
    <w:qFormat/>
    <w:rsid w:val="001811FD"/>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Titre6">
    <w:name w:val="heading 6"/>
    <w:basedOn w:val="Normal"/>
    <w:next w:val="Normal"/>
    <w:link w:val="Titre6Car"/>
    <w:qFormat/>
    <w:rsid w:val="001811FD"/>
    <w:pPr>
      <w:numPr>
        <w:ilvl w:val="5"/>
        <w:numId w:val="1"/>
      </w:numPr>
      <w:spacing w:before="240" w:after="60" w:line="240" w:lineRule="auto"/>
      <w:outlineLvl w:val="5"/>
    </w:pPr>
    <w:rPr>
      <w:rFonts w:ascii="Times New Roman" w:eastAsia="Times New Roman" w:hAnsi="Times New Roman" w:cs="Times New Roman"/>
      <w:b/>
      <w:bCs/>
    </w:rPr>
  </w:style>
  <w:style w:type="paragraph" w:styleId="Titre7">
    <w:name w:val="heading 7"/>
    <w:basedOn w:val="Normal"/>
    <w:next w:val="Normal"/>
    <w:link w:val="Titre7Car"/>
    <w:qFormat/>
    <w:rsid w:val="001811FD"/>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Titre8">
    <w:name w:val="heading 8"/>
    <w:basedOn w:val="Normal"/>
    <w:next w:val="Normal"/>
    <w:link w:val="Titre8Car"/>
    <w:qFormat/>
    <w:rsid w:val="001811FD"/>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Titre9">
    <w:name w:val="heading 9"/>
    <w:basedOn w:val="Normal"/>
    <w:next w:val="Normal"/>
    <w:link w:val="Titre9Car"/>
    <w:qFormat/>
    <w:rsid w:val="001811FD"/>
    <w:pPr>
      <w:numPr>
        <w:ilvl w:val="8"/>
        <w:numId w:val="1"/>
      </w:numPr>
      <w:spacing w:before="240" w:after="60" w:line="240" w:lineRule="auto"/>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811FD"/>
    <w:rPr>
      <w:rFonts w:ascii="Arial" w:eastAsia="Times New Roman" w:hAnsi="Arial" w:cs="Arial"/>
      <w:b/>
      <w:bCs/>
      <w:kern w:val="32"/>
      <w:sz w:val="32"/>
      <w:szCs w:val="32"/>
    </w:rPr>
  </w:style>
  <w:style w:type="character" w:customStyle="1" w:styleId="Titre2Car">
    <w:name w:val="Titre 2 Car"/>
    <w:basedOn w:val="Policepardfaut"/>
    <w:link w:val="Titre2"/>
    <w:rsid w:val="001811FD"/>
    <w:rPr>
      <w:rFonts w:ascii="Arial" w:eastAsia="Times New Roman" w:hAnsi="Arial" w:cs="Arial"/>
      <w:b/>
      <w:bCs/>
      <w:i/>
      <w:iCs/>
      <w:sz w:val="28"/>
      <w:szCs w:val="28"/>
    </w:rPr>
  </w:style>
  <w:style w:type="character" w:customStyle="1" w:styleId="Titre3Car">
    <w:name w:val="Titre 3 Car"/>
    <w:basedOn w:val="Policepardfaut"/>
    <w:link w:val="Titre3"/>
    <w:rsid w:val="001811FD"/>
    <w:rPr>
      <w:rFonts w:ascii="Arial" w:eastAsia="Times New Roman" w:hAnsi="Arial" w:cs="Arial"/>
      <w:b/>
      <w:bCs/>
      <w:sz w:val="26"/>
      <w:szCs w:val="26"/>
    </w:rPr>
  </w:style>
  <w:style w:type="character" w:customStyle="1" w:styleId="Titre4Car">
    <w:name w:val="Titre 4 Car"/>
    <w:basedOn w:val="Policepardfaut"/>
    <w:link w:val="Titre4"/>
    <w:rsid w:val="001811FD"/>
    <w:rPr>
      <w:rFonts w:ascii="Times New Roman" w:eastAsia="Times New Roman" w:hAnsi="Times New Roman" w:cs="Times New Roman"/>
      <w:b/>
      <w:bCs/>
      <w:sz w:val="28"/>
      <w:szCs w:val="28"/>
    </w:rPr>
  </w:style>
  <w:style w:type="character" w:customStyle="1" w:styleId="Titre5Car">
    <w:name w:val="Titre 5 Car"/>
    <w:aliases w:val=" Car Car Car"/>
    <w:basedOn w:val="Policepardfaut"/>
    <w:link w:val="Titre5"/>
    <w:rsid w:val="001811FD"/>
    <w:rPr>
      <w:rFonts w:ascii="Times New Roman" w:eastAsia="Times New Roman" w:hAnsi="Times New Roman" w:cs="Times New Roman"/>
      <w:b/>
      <w:bCs/>
      <w:i/>
      <w:iCs/>
      <w:sz w:val="26"/>
      <w:szCs w:val="26"/>
    </w:rPr>
  </w:style>
  <w:style w:type="character" w:customStyle="1" w:styleId="Titre6Car">
    <w:name w:val="Titre 6 Car"/>
    <w:basedOn w:val="Policepardfaut"/>
    <w:link w:val="Titre6"/>
    <w:rsid w:val="001811FD"/>
    <w:rPr>
      <w:rFonts w:ascii="Times New Roman" w:eastAsia="Times New Roman" w:hAnsi="Times New Roman" w:cs="Times New Roman"/>
      <w:b/>
      <w:bCs/>
    </w:rPr>
  </w:style>
  <w:style w:type="character" w:customStyle="1" w:styleId="Titre7Car">
    <w:name w:val="Titre 7 Car"/>
    <w:basedOn w:val="Policepardfaut"/>
    <w:link w:val="Titre7"/>
    <w:rsid w:val="001811FD"/>
    <w:rPr>
      <w:rFonts w:ascii="Times New Roman" w:eastAsia="Times New Roman" w:hAnsi="Times New Roman" w:cs="Times New Roman"/>
      <w:sz w:val="24"/>
      <w:szCs w:val="24"/>
    </w:rPr>
  </w:style>
  <w:style w:type="character" w:customStyle="1" w:styleId="Titre8Car">
    <w:name w:val="Titre 8 Car"/>
    <w:basedOn w:val="Policepardfaut"/>
    <w:link w:val="Titre8"/>
    <w:rsid w:val="001811FD"/>
    <w:rPr>
      <w:rFonts w:ascii="Times New Roman" w:eastAsia="Times New Roman" w:hAnsi="Times New Roman" w:cs="Times New Roman"/>
      <w:i/>
      <w:iCs/>
      <w:sz w:val="24"/>
      <w:szCs w:val="24"/>
    </w:rPr>
  </w:style>
  <w:style w:type="character" w:customStyle="1" w:styleId="Titre9Car">
    <w:name w:val="Titre 9 Car"/>
    <w:basedOn w:val="Policepardfaut"/>
    <w:link w:val="Titre9"/>
    <w:rsid w:val="001811FD"/>
    <w:rPr>
      <w:rFonts w:ascii="Arial" w:eastAsia="Times New Roman" w:hAnsi="Arial" w:cs="Arial"/>
    </w:rPr>
  </w:style>
  <w:style w:type="paragraph" w:styleId="Retraitcorpsdetexte">
    <w:name w:val="Body Text Indent"/>
    <w:basedOn w:val="Normal"/>
    <w:link w:val="RetraitcorpsdetexteCar"/>
    <w:rsid w:val="001811FD"/>
    <w:pPr>
      <w:spacing w:after="0" w:line="360" w:lineRule="auto"/>
      <w:ind w:left="360" w:firstLine="348"/>
      <w:jc w:val="both"/>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rsid w:val="001811FD"/>
    <w:rPr>
      <w:rFonts w:ascii="Times New Roman" w:eastAsia="Times New Roman" w:hAnsi="Times New Roman" w:cs="Times New Roman"/>
      <w:sz w:val="24"/>
      <w:szCs w:val="24"/>
    </w:rPr>
  </w:style>
  <w:style w:type="paragraph" w:styleId="Paragraphedeliste">
    <w:name w:val="List Paragraph"/>
    <w:basedOn w:val="Normal"/>
    <w:uiPriority w:val="34"/>
    <w:qFormat/>
    <w:rsid w:val="001811FD"/>
    <w:pPr>
      <w:ind w:left="720"/>
      <w:contextualSpacing/>
    </w:pPr>
  </w:style>
  <w:style w:type="paragraph" w:styleId="Textedebulles">
    <w:name w:val="Balloon Text"/>
    <w:basedOn w:val="Normal"/>
    <w:link w:val="TextedebullesCar"/>
    <w:uiPriority w:val="99"/>
    <w:semiHidden/>
    <w:unhideWhenUsed/>
    <w:rsid w:val="00C03D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3D63"/>
    <w:rPr>
      <w:rFonts w:ascii="Tahoma" w:hAnsi="Tahoma" w:cs="Tahoma"/>
      <w:sz w:val="16"/>
      <w:szCs w:val="16"/>
    </w:rPr>
  </w:style>
  <w:style w:type="table" w:styleId="Grilledutableau">
    <w:name w:val="Table Grid"/>
    <w:basedOn w:val="TableauNormal"/>
    <w:uiPriority w:val="59"/>
    <w:rsid w:val="0057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Normal"/>
    <w:rsid w:val="00C552D4"/>
    <w:pPr>
      <w:spacing w:after="0" w:line="240" w:lineRule="auto"/>
      <w:ind w:left="283" w:hanging="283"/>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7006549">
      <w:bodyDiv w:val="1"/>
      <w:marLeft w:val="0"/>
      <w:marRight w:val="0"/>
      <w:marTop w:val="0"/>
      <w:marBottom w:val="0"/>
      <w:divBdr>
        <w:top w:val="none" w:sz="0" w:space="0" w:color="auto"/>
        <w:left w:val="none" w:sz="0" w:space="0" w:color="auto"/>
        <w:bottom w:val="none" w:sz="0" w:space="0" w:color="auto"/>
        <w:right w:val="none" w:sz="0" w:space="0" w:color="auto"/>
      </w:divBdr>
    </w:div>
    <w:div w:id="438767505">
      <w:bodyDiv w:val="1"/>
      <w:marLeft w:val="0"/>
      <w:marRight w:val="0"/>
      <w:marTop w:val="0"/>
      <w:marBottom w:val="0"/>
      <w:divBdr>
        <w:top w:val="none" w:sz="0" w:space="0" w:color="auto"/>
        <w:left w:val="none" w:sz="0" w:space="0" w:color="auto"/>
        <w:bottom w:val="none" w:sz="0" w:space="0" w:color="auto"/>
        <w:right w:val="none" w:sz="0" w:space="0" w:color="auto"/>
      </w:divBdr>
      <w:divsChild>
        <w:div w:id="1612004732">
          <w:marLeft w:val="0"/>
          <w:marRight w:val="0"/>
          <w:marTop w:val="0"/>
          <w:marBottom w:val="0"/>
          <w:divBdr>
            <w:top w:val="none" w:sz="0" w:space="0" w:color="auto"/>
            <w:left w:val="none" w:sz="0" w:space="0" w:color="auto"/>
            <w:bottom w:val="none" w:sz="0" w:space="0" w:color="auto"/>
            <w:right w:val="none" w:sz="0" w:space="0" w:color="auto"/>
          </w:divBdr>
        </w:div>
        <w:div w:id="1270158758">
          <w:marLeft w:val="0"/>
          <w:marRight w:val="0"/>
          <w:marTop w:val="0"/>
          <w:marBottom w:val="0"/>
          <w:divBdr>
            <w:top w:val="none" w:sz="0" w:space="0" w:color="auto"/>
            <w:left w:val="none" w:sz="0" w:space="0" w:color="auto"/>
            <w:bottom w:val="none" w:sz="0" w:space="0" w:color="auto"/>
            <w:right w:val="none" w:sz="0" w:space="0" w:color="auto"/>
          </w:divBdr>
        </w:div>
        <w:div w:id="280771933">
          <w:marLeft w:val="0"/>
          <w:marRight w:val="0"/>
          <w:marTop w:val="0"/>
          <w:marBottom w:val="0"/>
          <w:divBdr>
            <w:top w:val="none" w:sz="0" w:space="0" w:color="auto"/>
            <w:left w:val="none" w:sz="0" w:space="0" w:color="auto"/>
            <w:bottom w:val="none" w:sz="0" w:space="0" w:color="auto"/>
            <w:right w:val="none" w:sz="0" w:space="0" w:color="auto"/>
          </w:divBdr>
        </w:div>
        <w:div w:id="942759731">
          <w:marLeft w:val="0"/>
          <w:marRight w:val="0"/>
          <w:marTop w:val="0"/>
          <w:marBottom w:val="0"/>
          <w:divBdr>
            <w:top w:val="none" w:sz="0" w:space="0" w:color="auto"/>
            <w:left w:val="none" w:sz="0" w:space="0" w:color="auto"/>
            <w:bottom w:val="none" w:sz="0" w:space="0" w:color="auto"/>
            <w:right w:val="none" w:sz="0" w:space="0" w:color="auto"/>
          </w:divBdr>
        </w:div>
        <w:div w:id="1334189820">
          <w:marLeft w:val="0"/>
          <w:marRight w:val="0"/>
          <w:marTop w:val="0"/>
          <w:marBottom w:val="0"/>
          <w:divBdr>
            <w:top w:val="none" w:sz="0" w:space="0" w:color="auto"/>
            <w:left w:val="none" w:sz="0" w:space="0" w:color="auto"/>
            <w:bottom w:val="none" w:sz="0" w:space="0" w:color="auto"/>
            <w:right w:val="none" w:sz="0" w:space="0" w:color="auto"/>
          </w:divBdr>
        </w:div>
        <w:div w:id="1040478567">
          <w:marLeft w:val="0"/>
          <w:marRight w:val="0"/>
          <w:marTop w:val="0"/>
          <w:marBottom w:val="0"/>
          <w:divBdr>
            <w:top w:val="none" w:sz="0" w:space="0" w:color="auto"/>
            <w:left w:val="none" w:sz="0" w:space="0" w:color="auto"/>
            <w:bottom w:val="none" w:sz="0" w:space="0" w:color="auto"/>
            <w:right w:val="none" w:sz="0" w:space="0" w:color="auto"/>
          </w:divBdr>
        </w:div>
      </w:divsChild>
    </w:div>
    <w:div w:id="658922397">
      <w:bodyDiv w:val="1"/>
      <w:marLeft w:val="0"/>
      <w:marRight w:val="0"/>
      <w:marTop w:val="0"/>
      <w:marBottom w:val="0"/>
      <w:divBdr>
        <w:top w:val="none" w:sz="0" w:space="0" w:color="auto"/>
        <w:left w:val="none" w:sz="0" w:space="0" w:color="auto"/>
        <w:bottom w:val="none" w:sz="0" w:space="0" w:color="auto"/>
        <w:right w:val="none" w:sz="0" w:space="0" w:color="auto"/>
      </w:divBdr>
    </w:div>
    <w:div w:id="112958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chart" Target="charts/chart3.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2335594843097454"/>
          <c:y val="3.1647846344788295E-2"/>
          <c:w val="0.86363636363636354"/>
          <c:h val="0.52654867256637372"/>
        </c:manualLayout>
      </c:layout>
      <c:barChart>
        <c:barDir val="col"/>
        <c:grouping val="clustered"/>
        <c:ser>
          <c:idx val="0"/>
          <c:order val="0"/>
          <c:spPr>
            <a:solidFill>
              <a:srgbClr val="9999FF"/>
            </a:solidFill>
            <a:ln w="12687">
              <a:solidFill>
                <a:srgbClr val="000000"/>
              </a:solidFill>
              <a:prstDash val="solid"/>
            </a:ln>
          </c:spPr>
          <c:dLbls>
            <c:dLbl>
              <c:idx val="0"/>
              <c:layout>
                <c:manualLayout>
                  <c:x val="9.267313088454663E-3"/>
                  <c:y val="-1.8742375512919256E-4"/>
                </c:manualLayout>
              </c:layout>
              <c:dLblPos val="outEnd"/>
              <c:showVal val="1"/>
            </c:dLbl>
            <c:dLbl>
              <c:idx val="1"/>
              <c:layout>
                <c:manualLayout>
                  <c:x val="1.3868784536647949E-2"/>
                  <c:y val="-4.5806070015895553E-3"/>
                </c:manualLayout>
              </c:layout>
              <c:dLblPos val="outEnd"/>
              <c:showVal val="1"/>
            </c:dLbl>
            <c:dLbl>
              <c:idx val="2"/>
              <c:layout>
                <c:manualLayout>
                  <c:x val="1.2713203595664498E-2"/>
                  <c:y val="-9.3194336623415343E-3"/>
                </c:manualLayout>
              </c:layout>
              <c:dLblPos val="outEnd"/>
              <c:showVal val="1"/>
            </c:dLbl>
            <c:dLbl>
              <c:idx val="3"/>
              <c:layout>
                <c:manualLayout>
                  <c:x val="1.61632645660225E-2"/>
                  <c:y val="3.8109496876270804E-3"/>
                </c:manualLayout>
              </c:layout>
              <c:dLblPos val="outEnd"/>
              <c:showVal val="1"/>
            </c:dLbl>
            <c:dLbl>
              <c:idx val="4"/>
              <c:layout>
                <c:manualLayout>
                  <c:x val="1.3280567908286089E-2"/>
                  <c:y val="-5.582048722784118E-5"/>
                </c:manualLayout>
              </c:layout>
              <c:dLblPos val="outEnd"/>
              <c:showVal val="1"/>
            </c:dLbl>
            <c:spPr>
              <a:noFill/>
              <a:ln w="25374">
                <a:noFill/>
              </a:ln>
            </c:spPr>
            <c:txPr>
              <a:bodyPr/>
              <a:lstStyle/>
              <a:p>
                <a:pPr>
                  <a:defRPr sz="999" b="1" i="0" u="none" strike="noStrike" baseline="0">
                    <a:solidFill>
                      <a:srgbClr val="000000"/>
                    </a:solidFill>
                    <a:latin typeface="Times New Roman"/>
                    <a:ea typeface="Times New Roman"/>
                    <a:cs typeface="Times New Roman"/>
                  </a:defRPr>
                </a:pPr>
                <a:endParaRPr lang="fr-FR"/>
              </a:p>
            </c:txPr>
            <c:showVal val="1"/>
          </c:dLbls>
          <c:cat>
            <c:strRef>
              <c:f>Feuil1!$C$12:$C$16</c:f>
              <c:strCache>
                <c:ptCount val="5"/>
                <c:pt idx="0">
                  <c:v>Cyanophyceae</c:v>
                </c:pt>
                <c:pt idx="1">
                  <c:v>Euglenophyceae</c:v>
                </c:pt>
                <c:pt idx="2">
                  <c:v>Dinophyceae</c:v>
                </c:pt>
                <c:pt idx="3">
                  <c:v>Diatomophyceae</c:v>
                </c:pt>
                <c:pt idx="4">
                  <c:v>Chlorophyceae</c:v>
                </c:pt>
              </c:strCache>
            </c:strRef>
          </c:cat>
          <c:val>
            <c:numRef>
              <c:f>Feuil1!$H$12:$H$16</c:f>
              <c:numCache>
                <c:formatCode>General</c:formatCode>
                <c:ptCount val="5"/>
                <c:pt idx="0">
                  <c:v>16</c:v>
                </c:pt>
                <c:pt idx="1">
                  <c:v>3</c:v>
                </c:pt>
                <c:pt idx="2">
                  <c:v>1</c:v>
                </c:pt>
                <c:pt idx="3">
                  <c:v>11</c:v>
                </c:pt>
                <c:pt idx="4">
                  <c:v>22</c:v>
                </c:pt>
              </c:numCache>
            </c:numRef>
          </c:val>
        </c:ser>
        <c:dLbls>
          <c:showVal val="1"/>
        </c:dLbls>
        <c:axId val="116534656"/>
        <c:axId val="119055488"/>
      </c:barChart>
      <c:catAx>
        <c:axId val="116534656"/>
        <c:scaling>
          <c:orientation val="minMax"/>
        </c:scaling>
        <c:axPos val="b"/>
        <c:numFmt formatCode="General" sourceLinked="1"/>
        <c:tickLblPos val="nextTo"/>
        <c:spPr>
          <a:ln w="3172">
            <a:solidFill>
              <a:srgbClr val="000000"/>
            </a:solidFill>
            <a:prstDash val="solid"/>
          </a:ln>
        </c:spPr>
        <c:txPr>
          <a:bodyPr rot="-2700000" vert="horz"/>
          <a:lstStyle/>
          <a:p>
            <a:pPr>
              <a:defRPr sz="999" b="1" i="0" u="none" strike="noStrike" baseline="0">
                <a:solidFill>
                  <a:srgbClr val="000000"/>
                </a:solidFill>
                <a:latin typeface="Times New Roman"/>
                <a:ea typeface="Times New Roman"/>
                <a:cs typeface="Times New Roman"/>
              </a:defRPr>
            </a:pPr>
            <a:endParaRPr lang="fr-FR"/>
          </a:p>
        </c:txPr>
        <c:crossAx val="119055488"/>
        <c:crosses val="autoZero"/>
        <c:lblAlgn val="ctr"/>
        <c:lblOffset val="100"/>
        <c:tickLblSkip val="1"/>
        <c:tickMarkSkip val="1"/>
      </c:catAx>
      <c:valAx>
        <c:axId val="119055488"/>
        <c:scaling>
          <c:orientation val="minMax"/>
        </c:scaling>
        <c:axPos val="l"/>
        <c:title>
          <c:tx>
            <c:rich>
              <a:bodyPr/>
              <a:lstStyle/>
              <a:p>
                <a:pPr>
                  <a:defRPr sz="999" b="1" i="0" u="none" strike="noStrike" baseline="0">
                    <a:solidFill>
                      <a:srgbClr val="000000"/>
                    </a:solidFill>
                    <a:latin typeface="Times New Roman"/>
                    <a:ea typeface="Times New Roman"/>
                    <a:cs typeface="Times New Roman"/>
                  </a:defRPr>
                </a:pPr>
                <a:r>
                  <a:rPr lang="fr-FR" sz="999"/>
                  <a:t>Nombre de taxons </a:t>
                </a:r>
              </a:p>
            </c:rich>
          </c:tx>
          <c:layout>
            <c:manualLayout>
              <c:xMode val="edge"/>
              <c:yMode val="edge"/>
              <c:x val="0"/>
              <c:y val="0.1238935943817836"/>
            </c:manualLayout>
          </c:layout>
          <c:spPr>
            <a:noFill/>
            <a:ln w="25374">
              <a:noFill/>
            </a:ln>
          </c:spPr>
        </c:title>
        <c:numFmt formatCode="General" sourceLinked="1"/>
        <c:tickLblPos val="nextTo"/>
        <c:spPr>
          <a:ln w="3172">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fr-FR"/>
          </a:p>
        </c:txPr>
        <c:crossAx val="116534656"/>
        <c:crosses val="autoZero"/>
        <c:crossBetween val="between"/>
      </c:valAx>
      <c:spPr>
        <a:gradFill rotWithShape="0">
          <a:gsLst>
            <a:gs pos="0">
              <a:srgbClr val="C0C0C0"/>
            </a:gs>
            <a:gs pos="100000">
              <a:srgbClr val="FFFFFF"/>
            </a:gs>
          </a:gsLst>
          <a:path path="rect">
            <a:fillToRect l="100000" b="100000"/>
          </a:path>
        </a:gradFill>
        <a:ln w="12687">
          <a:solidFill>
            <a:srgbClr val="808080"/>
          </a:solidFill>
          <a:prstDash val="solid"/>
        </a:ln>
      </c:spPr>
    </c:plotArea>
    <c:plotVisOnly val="1"/>
    <c:dispBlanksAs val="gap"/>
  </c:chart>
  <c:spPr>
    <a:solidFill>
      <a:srgbClr val="FFFFFF"/>
    </a:solid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Times New Roman"/>
          <a:ea typeface="Times New Roman"/>
          <a:cs typeface="Times New Roman"/>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1802575107296165"/>
          <c:y val="0.14457831325301188"/>
          <c:w val="0.40557939914163088"/>
          <c:h val="0.75903614457831325"/>
        </c:manualLayout>
      </c:layout>
      <c:pieChart>
        <c:varyColors val="1"/>
        <c:ser>
          <c:idx val="0"/>
          <c:order val="0"/>
          <c:spPr>
            <a:solidFill>
              <a:srgbClr val="9999FF"/>
            </a:solidFill>
            <a:ln w="12685">
              <a:solidFill>
                <a:srgbClr val="000000"/>
              </a:solidFill>
              <a:prstDash val="solid"/>
            </a:ln>
          </c:spPr>
          <c:explosion val="25"/>
          <c:dPt>
            <c:idx val="0"/>
            <c:spPr>
              <a:pattFill prst="pct80">
                <a:fgClr>
                  <a:srgbClr val="9999FF"/>
                </a:fgClr>
                <a:bgClr>
                  <a:srgbClr val="FFFFFF"/>
                </a:bgClr>
              </a:pattFill>
              <a:ln w="12685">
                <a:solidFill>
                  <a:srgbClr val="000000"/>
                </a:solidFill>
                <a:prstDash val="solid"/>
              </a:ln>
            </c:spPr>
          </c:dPt>
          <c:dPt>
            <c:idx val="1"/>
            <c:spPr>
              <a:gradFill rotWithShape="0">
                <a:gsLst>
                  <a:gs pos="0">
                    <a:srgbClr val="993366"/>
                  </a:gs>
                  <a:gs pos="100000">
                    <a:srgbClr val="993366">
                      <a:gamma/>
                      <a:tint val="94118"/>
                      <a:invGamma/>
                    </a:srgbClr>
                  </a:gs>
                </a:gsLst>
                <a:path path="rect">
                  <a:fillToRect l="100000" b="100000"/>
                </a:path>
              </a:gradFill>
              <a:ln w="12685">
                <a:solidFill>
                  <a:srgbClr val="000000"/>
                </a:solidFill>
                <a:prstDash val="solid"/>
              </a:ln>
            </c:spPr>
          </c:dPt>
          <c:dPt>
            <c:idx val="2"/>
            <c:spPr>
              <a:solidFill>
                <a:srgbClr val="FFFF99"/>
              </a:solidFill>
              <a:ln w="12685">
                <a:solidFill>
                  <a:srgbClr val="000000"/>
                </a:solidFill>
                <a:prstDash val="solid"/>
              </a:ln>
            </c:spPr>
          </c:dPt>
          <c:dPt>
            <c:idx val="3"/>
            <c:spPr>
              <a:pattFill prst="pct80">
                <a:fgClr>
                  <a:srgbClr val="FFFFFF"/>
                </a:fgClr>
                <a:bgClr>
                  <a:srgbClr val="000000"/>
                </a:bgClr>
              </a:pattFill>
              <a:ln w="12685">
                <a:solidFill>
                  <a:srgbClr val="000000"/>
                </a:solidFill>
                <a:prstDash val="solid"/>
              </a:ln>
            </c:spPr>
          </c:dPt>
          <c:dPt>
            <c:idx val="4"/>
            <c:spPr>
              <a:solidFill>
                <a:srgbClr val="FF8080"/>
              </a:solidFill>
              <a:ln w="12685">
                <a:solidFill>
                  <a:srgbClr val="000000"/>
                </a:solidFill>
                <a:prstDash val="solid"/>
              </a:ln>
            </c:spPr>
          </c:dPt>
          <c:dPt>
            <c:idx val="5"/>
            <c:spPr>
              <a:gradFill rotWithShape="0">
                <a:gsLst>
                  <a:gs pos="0">
                    <a:srgbClr val="00FF00"/>
                  </a:gs>
                  <a:gs pos="100000">
                    <a:srgbClr val="00FF00">
                      <a:gamma/>
                      <a:shade val="0"/>
                      <a:invGamma/>
                    </a:srgbClr>
                  </a:gs>
                </a:gsLst>
                <a:lin ang="5400000" scaled="1"/>
              </a:gradFill>
              <a:ln w="12685">
                <a:solidFill>
                  <a:srgbClr val="000000"/>
                </a:solidFill>
                <a:prstDash val="solid"/>
              </a:ln>
            </c:spPr>
          </c:dPt>
          <c:dPt>
            <c:idx val="6"/>
            <c:spPr>
              <a:solidFill>
                <a:srgbClr val="CCFFCC"/>
              </a:solidFill>
              <a:ln w="12685">
                <a:solidFill>
                  <a:srgbClr val="000000"/>
                </a:solidFill>
                <a:prstDash val="solid"/>
              </a:ln>
            </c:spPr>
          </c:dPt>
          <c:dLbls>
            <c:dLbl>
              <c:idx val="0"/>
              <c:layout>
                <c:manualLayout>
                  <c:x val="8.7686571367421098E-3"/>
                  <c:y val="-4.8364376139729513E-2"/>
                </c:manualLayout>
              </c:layout>
              <c:tx>
                <c:rich>
                  <a:bodyPr/>
                  <a:lstStyle/>
                  <a:p>
                    <a:r>
                      <a:rPr lang="fr-FR" sz="999"/>
                      <a:t>30,19%</a:t>
                    </a:r>
                  </a:p>
                </c:rich>
              </c:tx>
              <c:dLblPos val="bestFit"/>
            </c:dLbl>
            <c:dLbl>
              <c:idx val="1"/>
              <c:layout>
                <c:manualLayout>
                  <c:x val="4.2774492244263523E-2"/>
                  <c:y val="-0.13753491656916411"/>
                </c:manualLayout>
              </c:layout>
              <c:tx>
                <c:rich>
                  <a:bodyPr/>
                  <a:lstStyle/>
                  <a:p>
                    <a:r>
                      <a:rPr lang="fr-FR" sz="999"/>
                      <a:t>5,66%</a:t>
                    </a:r>
                  </a:p>
                </c:rich>
              </c:tx>
              <c:dLblPos val="bestFit"/>
            </c:dLbl>
            <c:dLbl>
              <c:idx val="2"/>
              <c:layout>
                <c:manualLayout>
                  <c:x val="3.7541369560564732E-2"/>
                  <c:y val="-6.0369562238454452E-3"/>
                </c:manualLayout>
              </c:layout>
              <c:tx>
                <c:rich>
                  <a:bodyPr/>
                  <a:lstStyle/>
                  <a:p>
                    <a:r>
                      <a:rPr lang="fr-FR" sz="999"/>
                      <a:t>1,89%</a:t>
                    </a:r>
                  </a:p>
                </c:rich>
              </c:tx>
              <c:dLblPos val="bestFit"/>
            </c:dLbl>
            <c:dLbl>
              <c:idx val="3"/>
              <c:layout>
                <c:manualLayout>
                  <c:x val="-0.14124384666508971"/>
                  <c:y val="6.670250556029933E-3"/>
                </c:manualLayout>
              </c:layout>
              <c:tx>
                <c:rich>
                  <a:bodyPr/>
                  <a:lstStyle/>
                  <a:p>
                    <a:r>
                      <a:rPr lang="fr-FR" sz="999"/>
                      <a:t>20,75%</a:t>
                    </a:r>
                  </a:p>
                </c:rich>
              </c:tx>
              <c:dLblPos val="bestFit"/>
            </c:dLbl>
            <c:dLbl>
              <c:idx val="4"/>
              <c:layout>
                <c:manualLayout>
                  <c:x val="3.2636725130388747E-2"/>
                  <c:y val="0.23622215897711579"/>
                </c:manualLayout>
              </c:layout>
              <c:tx>
                <c:rich>
                  <a:bodyPr/>
                  <a:lstStyle/>
                  <a:p>
                    <a:r>
                      <a:rPr lang="fr-FR" sz="999"/>
                      <a:t>24,53%</a:t>
                    </a:r>
                  </a:p>
                </c:rich>
              </c:tx>
              <c:dLblPos val="bestFit"/>
            </c:dLbl>
            <c:dLbl>
              <c:idx val="5"/>
              <c:layout>
                <c:manualLayout>
                  <c:x val="-4.7260766223964495E-2"/>
                  <c:y val="2.1923705319967585E-2"/>
                </c:manualLayout>
              </c:layout>
              <c:tx>
                <c:rich>
                  <a:bodyPr/>
                  <a:lstStyle/>
                  <a:p>
                    <a:r>
                      <a:rPr lang="fr-FR" sz="999"/>
                      <a:t>5,66%</a:t>
                    </a:r>
                  </a:p>
                </c:rich>
              </c:tx>
              <c:dLblPos val="bestFit"/>
            </c:dLbl>
            <c:dLbl>
              <c:idx val="6"/>
              <c:layout>
                <c:manualLayout>
                  <c:x val="-9.1011906773455928E-2"/>
                  <c:y val="2.9133225816652442E-2"/>
                </c:manualLayout>
              </c:layout>
              <c:tx>
                <c:rich>
                  <a:bodyPr/>
                  <a:lstStyle/>
                  <a:p>
                    <a:r>
                      <a:rPr lang="fr-FR" sz="999"/>
                      <a:t>11,32%</a:t>
                    </a:r>
                  </a:p>
                </c:rich>
              </c:tx>
              <c:dLblPos val="bestFit"/>
            </c:dLbl>
            <c:spPr>
              <a:noFill/>
              <a:ln w="25370">
                <a:noFill/>
              </a:ln>
            </c:spPr>
            <c:txPr>
              <a:bodyPr/>
              <a:lstStyle/>
              <a:p>
                <a:pPr>
                  <a:defRPr sz="999" b="1" i="0" u="none" strike="noStrike" baseline="0">
                    <a:solidFill>
                      <a:srgbClr val="000000"/>
                    </a:solidFill>
                    <a:latin typeface="Times New Roman"/>
                    <a:ea typeface="Times New Roman"/>
                    <a:cs typeface="Times New Roman"/>
                  </a:defRPr>
                </a:pPr>
                <a:endParaRPr lang="fr-FR"/>
              </a:p>
            </c:txPr>
            <c:showVal val="1"/>
            <c:showLeaderLines val="1"/>
          </c:dLbls>
          <c:cat>
            <c:strRef>
              <c:f>Feuil3!$D$5:$D$11</c:f>
              <c:strCache>
                <c:ptCount val="7"/>
                <c:pt idx="0">
                  <c:v>Cyanophyceae</c:v>
                </c:pt>
                <c:pt idx="1">
                  <c:v>Euglenophyceae</c:v>
                </c:pt>
                <c:pt idx="2">
                  <c:v>Dinophyceae</c:v>
                </c:pt>
                <c:pt idx="3">
                  <c:v>Diatomophyceae</c:v>
                </c:pt>
                <c:pt idx="4">
                  <c:v>Euchlorophyceae</c:v>
                </c:pt>
                <c:pt idx="5">
                  <c:v>Ulothricophyceae</c:v>
                </c:pt>
                <c:pt idx="6">
                  <c:v>Zygophyceae</c:v>
                </c:pt>
              </c:strCache>
            </c:strRef>
          </c:cat>
          <c:val>
            <c:numRef>
              <c:f>Feuil3!$E$5:$E$11</c:f>
              <c:numCache>
                <c:formatCode>General</c:formatCode>
                <c:ptCount val="7"/>
                <c:pt idx="0">
                  <c:v>16</c:v>
                </c:pt>
                <c:pt idx="1">
                  <c:v>3</c:v>
                </c:pt>
                <c:pt idx="2">
                  <c:v>1</c:v>
                </c:pt>
                <c:pt idx="3">
                  <c:v>11</c:v>
                </c:pt>
                <c:pt idx="4">
                  <c:v>13</c:v>
                </c:pt>
                <c:pt idx="5">
                  <c:v>3</c:v>
                </c:pt>
                <c:pt idx="6">
                  <c:v>6</c:v>
                </c:pt>
              </c:numCache>
            </c:numRef>
          </c:val>
        </c:ser>
        <c:dLbls>
          <c:showVal val="1"/>
        </c:dLbls>
        <c:firstSliceAng val="0"/>
      </c:pieChart>
      <c:spPr>
        <a:noFill/>
        <a:ln w="25370">
          <a:noFill/>
        </a:ln>
      </c:spPr>
    </c:plotArea>
    <c:legend>
      <c:legendPos val="r"/>
      <c:layout>
        <c:manualLayout>
          <c:xMode val="edge"/>
          <c:yMode val="edge"/>
          <c:x val="0.68025766094166007"/>
          <c:y val="0.19277110785825369"/>
          <c:w val="0.30257507883029738"/>
          <c:h val="0.68273095819210561"/>
        </c:manualLayout>
      </c:layout>
      <c:spPr>
        <a:solidFill>
          <a:srgbClr val="FFFFFF"/>
        </a:solidFill>
        <a:ln w="3171">
          <a:solidFill>
            <a:srgbClr val="000000"/>
          </a:solidFill>
          <a:prstDash val="solid"/>
        </a:ln>
      </c:spPr>
      <c:txPr>
        <a:bodyPr/>
        <a:lstStyle/>
        <a:p>
          <a:pPr>
            <a:defRPr sz="999" b="1" i="0" u="none" strike="noStrike" baseline="0">
              <a:solidFill>
                <a:srgbClr val="000000"/>
              </a:solidFill>
              <a:latin typeface="Times New Roman"/>
              <a:ea typeface="Times New Roman"/>
              <a:cs typeface="Times New Roman"/>
            </a:defRPr>
          </a:pPr>
          <a:endParaRPr lang="fr-FR"/>
        </a:p>
      </c:txPr>
    </c:legend>
    <c:plotVisOnly val="1"/>
    <c:dispBlanksAs val="zero"/>
  </c:chart>
  <c:spPr>
    <a:solidFill>
      <a:srgbClr val="FFFFFF"/>
    </a:solidFill>
    <a:ln w="3171">
      <a:solidFill>
        <a:srgbClr val="C0C0C0"/>
      </a:solidFill>
      <a:prstDash val="solid"/>
    </a:ln>
  </c:spPr>
  <c:txPr>
    <a:bodyPr/>
    <a:lstStyle/>
    <a:p>
      <a:pPr>
        <a:defRPr sz="949" b="1" i="0" u="none" strike="noStrike" baseline="0">
          <a:solidFill>
            <a:srgbClr val="000000"/>
          </a:solidFill>
          <a:latin typeface="Times New Roman"/>
          <a:ea typeface="Times New Roman"/>
          <a:cs typeface="Times New Roman"/>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5942028985507312"/>
          <c:y val="4.6332046332046496E-2"/>
          <c:w val="0.48861283643892339"/>
          <c:h val="0.91119691119691049"/>
        </c:manualLayout>
      </c:layout>
      <c:pieChart>
        <c:varyColors val="1"/>
        <c:ser>
          <c:idx val="0"/>
          <c:order val="0"/>
          <c:spPr>
            <a:solidFill>
              <a:srgbClr val="9999FF"/>
            </a:solidFill>
            <a:ln w="12697">
              <a:solidFill>
                <a:srgbClr val="000000"/>
              </a:solidFill>
              <a:prstDash val="solid"/>
            </a:ln>
          </c:spPr>
          <c:explosion val="28"/>
          <c:dPt>
            <c:idx val="0"/>
            <c:spPr>
              <a:pattFill prst="pct80">
                <a:fgClr>
                  <a:srgbClr val="9999FF"/>
                </a:fgClr>
                <a:bgClr>
                  <a:srgbClr val="FFFFFF"/>
                </a:bgClr>
              </a:pattFill>
              <a:ln w="12697">
                <a:solidFill>
                  <a:srgbClr val="000000"/>
                </a:solidFill>
                <a:prstDash val="solid"/>
              </a:ln>
            </c:spPr>
          </c:dPt>
          <c:dPt>
            <c:idx val="1"/>
            <c:spPr>
              <a:gradFill rotWithShape="0">
                <a:gsLst>
                  <a:gs pos="0">
                    <a:srgbClr val="00FF00"/>
                  </a:gs>
                  <a:gs pos="100000">
                    <a:srgbClr val="00FF00">
                      <a:gamma/>
                      <a:shade val="0"/>
                      <a:invGamma/>
                    </a:srgbClr>
                  </a:gs>
                </a:gsLst>
                <a:lin ang="5400000" scaled="1"/>
              </a:gradFill>
              <a:ln w="12697">
                <a:solidFill>
                  <a:srgbClr val="000000"/>
                </a:solidFill>
                <a:prstDash val="solid"/>
              </a:ln>
            </c:spPr>
          </c:dPt>
          <c:dPt>
            <c:idx val="2"/>
            <c:spPr>
              <a:solidFill>
                <a:srgbClr val="FFFF99"/>
              </a:solidFill>
              <a:ln w="12697">
                <a:solidFill>
                  <a:srgbClr val="000000"/>
                </a:solidFill>
                <a:prstDash val="solid"/>
              </a:ln>
            </c:spPr>
          </c:dPt>
          <c:dLbls>
            <c:dLbl>
              <c:idx val="0"/>
              <c:layout>
                <c:manualLayout>
                  <c:x val="8.3910596191267062E-2"/>
                  <c:y val="-7.55177996955336E-2"/>
                </c:manualLayout>
              </c:layout>
              <c:tx>
                <c:rich>
                  <a:bodyPr/>
                  <a:lstStyle/>
                  <a:p>
                    <a:r>
                      <a:rPr lang="fr-FR"/>
                      <a:t>12 (75%)</a:t>
                    </a:r>
                  </a:p>
                </c:rich>
              </c:tx>
              <c:dLblPos val="bestFit"/>
            </c:dLbl>
            <c:dLbl>
              <c:idx val="1"/>
              <c:layout>
                <c:manualLayout>
                  <c:x val="-1.0666057900085223E-2"/>
                  <c:y val="-2.3328111843205428E-2"/>
                </c:manualLayout>
              </c:layout>
              <c:tx>
                <c:rich>
                  <a:bodyPr/>
                  <a:lstStyle/>
                  <a:p>
                    <a:r>
                      <a:rPr lang="fr-FR"/>
                      <a:t>2 (12,5%)</a:t>
                    </a:r>
                  </a:p>
                </c:rich>
              </c:tx>
              <c:dLblPos val="bestFit"/>
            </c:dLbl>
            <c:dLbl>
              <c:idx val="2"/>
              <c:layout>
                <c:manualLayout>
                  <c:x val="-9.8567932803117278E-2"/>
                  <c:y val="5.0193050193050176E-2"/>
                </c:manualLayout>
              </c:layout>
              <c:tx>
                <c:rich>
                  <a:bodyPr/>
                  <a:lstStyle/>
                  <a:p>
                    <a:r>
                      <a:rPr lang="fr-FR"/>
                      <a:t>2 (12,5%)</a:t>
                    </a:r>
                  </a:p>
                </c:rich>
              </c:tx>
              <c:dLblPos val="bestFit"/>
            </c:dLbl>
            <c:spPr>
              <a:noFill/>
              <a:ln w="25393">
                <a:noFill/>
              </a:ln>
            </c:spPr>
            <c:txPr>
              <a:bodyPr/>
              <a:lstStyle/>
              <a:p>
                <a:pPr>
                  <a:defRPr sz="1100" b="1" i="0" u="none" strike="noStrike" baseline="0">
                    <a:solidFill>
                      <a:srgbClr val="000000"/>
                    </a:solidFill>
                    <a:latin typeface="Times New Roman"/>
                    <a:ea typeface="Times New Roman"/>
                    <a:cs typeface="Times New Roman"/>
                  </a:defRPr>
                </a:pPr>
                <a:endParaRPr lang="fr-FR"/>
              </a:p>
            </c:txPr>
            <c:showVal val="1"/>
            <c:showLeaderLines val="1"/>
          </c:dLbls>
          <c:cat>
            <c:strRef>
              <c:f>('donnée soummam'!$D$9:$D$10,'donnée soummam'!$D$12)</c:f>
              <c:strCache>
                <c:ptCount val="3"/>
                <c:pt idx="0">
                  <c:v>Oscillatoriaceae</c:v>
                </c:pt>
                <c:pt idx="1">
                  <c:v>Chroococcaceae</c:v>
                </c:pt>
                <c:pt idx="2">
                  <c:v>Nostocaceae</c:v>
                </c:pt>
              </c:strCache>
            </c:strRef>
          </c:cat>
          <c:val>
            <c:numRef>
              <c:f>('donnée soummam'!$F$9:$F$10,'donnée soummam'!$F$12)</c:f>
              <c:numCache>
                <c:formatCode>General</c:formatCode>
                <c:ptCount val="3"/>
                <c:pt idx="0">
                  <c:v>75</c:v>
                </c:pt>
                <c:pt idx="1">
                  <c:v>12.5</c:v>
                </c:pt>
                <c:pt idx="2">
                  <c:v>12.5</c:v>
                </c:pt>
              </c:numCache>
            </c:numRef>
          </c:val>
        </c:ser>
        <c:dLbls>
          <c:showVal val="1"/>
        </c:dLbls>
        <c:firstSliceAng val="0"/>
      </c:pieChart>
      <c:spPr>
        <a:noFill/>
        <a:ln w="25393">
          <a:noFill/>
        </a:ln>
      </c:spPr>
    </c:plotArea>
    <c:legend>
      <c:legendPos val="r"/>
      <c:layout>
        <c:manualLayout>
          <c:xMode val="edge"/>
          <c:yMode val="edge"/>
          <c:x val="0.69358178053830233"/>
          <c:y val="0.40540540540540548"/>
          <c:w val="0.30434782608695682"/>
          <c:h val="0.231660231660232"/>
        </c:manualLayout>
      </c:layout>
      <c:spPr>
        <a:solidFill>
          <a:srgbClr val="FFFFFF"/>
        </a:solidFill>
        <a:ln w="3174">
          <a:solidFill>
            <a:srgbClr val="000000"/>
          </a:solidFill>
          <a:prstDash val="solid"/>
        </a:ln>
      </c:spPr>
      <c:txPr>
        <a:bodyPr/>
        <a:lstStyle/>
        <a:p>
          <a:pPr>
            <a:defRPr sz="1010" b="1" i="0" u="none" strike="noStrike" baseline="0">
              <a:solidFill>
                <a:srgbClr val="000000"/>
              </a:solidFill>
              <a:latin typeface="Times New Roman"/>
              <a:ea typeface="Times New Roman"/>
              <a:cs typeface="Times New Roman"/>
            </a:defRPr>
          </a:pPr>
          <a:endParaRPr lang="fr-FR"/>
        </a:p>
      </c:txPr>
    </c:legend>
    <c:plotVisOnly val="1"/>
    <c:dispBlanksAs val="zero"/>
  </c:chart>
  <c:spPr>
    <a:gradFill rotWithShape="0">
      <a:gsLst>
        <a:gs pos="0">
          <a:srgbClr val="C0C0C0"/>
        </a:gs>
        <a:gs pos="50000">
          <a:srgbClr val="FFFFFF"/>
        </a:gs>
        <a:gs pos="100000">
          <a:srgbClr val="C0C0C0"/>
        </a:gs>
      </a:gsLst>
      <a:lin ang="18900000" scaled="1"/>
    </a:gradFill>
    <a:ln w="6350" cap="flat" cmpd="sng" algn="ctr">
      <a:solidFill>
        <a:srgbClr val="000000"/>
      </a:solidFill>
      <a:prstDash val="solid"/>
      <a:miter lim="800000"/>
      <a:headEnd type="none" w="med" len="med"/>
      <a:tailEnd type="none" w="med" len="med"/>
    </a:ln>
  </c:spPr>
  <c:txPr>
    <a:bodyPr/>
    <a:lstStyle/>
    <a:p>
      <a:pPr>
        <a:defRPr sz="875" b="1" i="0" u="none" strike="noStrike" baseline="0">
          <a:solidFill>
            <a:srgbClr val="000000"/>
          </a:solidFill>
          <a:latin typeface="Times New Roman"/>
          <a:ea typeface="Times New Roman"/>
          <a:cs typeface="Times New Roman"/>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26AEE-08A2-44A5-A1FE-60A0A1C4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3853</Words>
  <Characters>21196</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pc</Company>
  <LinksUpToDate>false</LinksUpToDate>
  <CharactersWithSpaces>25000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Mahe</cp:lastModifiedBy>
  <cp:revision>2</cp:revision>
  <dcterms:created xsi:type="dcterms:W3CDTF">2015-09-28T11:29:00Z</dcterms:created>
  <dcterms:modified xsi:type="dcterms:W3CDTF">2015-09-28T11:29:00Z</dcterms:modified>
</cp:coreProperties>
</file>