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A8" w:rsidRPr="005C3B72" w:rsidRDefault="00C205A8" w:rsidP="00C205A8">
      <w:pPr>
        <w:spacing w:before="100" w:beforeAutospacing="1" w:after="100" w:afterAutospacing="1"/>
        <w:jc w:val="both"/>
        <w:rPr>
          <w:rFonts w:eastAsia="Calibri"/>
          <w:b/>
          <w:bCs/>
          <w:sz w:val="28"/>
          <w:szCs w:val="28"/>
          <w:lang w:eastAsia="en-US"/>
        </w:rPr>
      </w:pPr>
      <w:r>
        <w:rPr>
          <w:rFonts w:eastAsia="Calibri"/>
          <w:b/>
          <w:bCs/>
          <w:sz w:val="28"/>
          <w:szCs w:val="28"/>
          <w:lang w:eastAsia="en-US"/>
        </w:rPr>
        <w:t xml:space="preserve">Quantification, variabilité temporelle et modélisation mathématique du </w:t>
      </w:r>
      <w:r w:rsidRPr="005C3B72">
        <w:rPr>
          <w:rFonts w:eastAsia="Calibri"/>
          <w:b/>
          <w:bCs/>
          <w:sz w:val="28"/>
          <w:szCs w:val="28"/>
          <w:lang w:eastAsia="en-US"/>
        </w:rPr>
        <w:t xml:space="preserve">transport solide en zone semi-aride. Cas du bassin versant de l’Oued </w:t>
      </w:r>
      <w:proofErr w:type="spellStart"/>
      <w:r>
        <w:rPr>
          <w:rFonts w:eastAsia="Calibri"/>
          <w:b/>
          <w:bCs/>
          <w:sz w:val="28"/>
          <w:szCs w:val="28"/>
          <w:lang w:eastAsia="en-US"/>
        </w:rPr>
        <w:t>Wa</w:t>
      </w:r>
      <w:r w:rsidRPr="005C3B72">
        <w:rPr>
          <w:rFonts w:eastAsia="Calibri"/>
          <w:b/>
          <w:bCs/>
          <w:sz w:val="28"/>
          <w:szCs w:val="28"/>
          <w:lang w:eastAsia="en-US"/>
        </w:rPr>
        <w:t>hrane</w:t>
      </w:r>
      <w:proofErr w:type="spellEnd"/>
      <w:r w:rsidRPr="005C3B72">
        <w:rPr>
          <w:rFonts w:eastAsia="Calibri"/>
          <w:b/>
          <w:bCs/>
          <w:sz w:val="28"/>
          <w:szCs w:val="28"/>
          <w:lang w:eastAsia="en-US"/>
        </w:rPr>
        <w:t>, Algérie</w:t>
      </w:r>
      <w:r w:rsidR="006212BE">
        <w:rPr>
          <w:rFonts w:eastAsia="Calibri"/>
          <w:b/>
          <w:bCs/>
          <w:sz w:val="28"/>
          <w:szCs w:val="28"/>
          <w:lang w:eastAsia="en-US"/>
        </w:rPr>
        <w:t xml:space="preserve"> (1972-2013)</w:t>
      </w:r>
    </w:p>
    <w:p w:rsidR="00C205A8" w:rsidRDefault="00C205A8" w:rsidP="00C205A8">
      <w:pPr>
        <w:jc w:val="center"/>
        <w:rPr>
          <w:rFonts w:eastAsia="Calibri"/>
          <w:b/>
          <w:bCs/>
          <w:i/>
          <w:iCs/>
          <w:color w:val="231F20"/>
          <w:lang w:eastAsia="en-US"/>
        </w:rPr>
      </w:pPr>
    </w:p>
    <w:p w:rsidR="00C205A8" w:rsidRPr="00C205A8" w:rsidRDefault="00C205A8" w:rsidP="0065204F">
      <w:pPr>
        <w:rPr>
          <w:rFonts w:eastAsia="Calibri"/>
          <w:b/>
          <w:bCs/>
          <w:color w:val="231F20"/>
          <w:sz w:val="22"/>
          <w:szCs w:val="22"/>
          <w:lang w:eastAsia="en-US"/>
        </w:rPr>
      </w:pPr>
      <w:r w:rsidRPr="00C205A8">
        <w:rPr>
          <w:rFonts w:eastAsia="Calibri"/>
          <w:b/>
          <w:bCs/>
          <w:color w:val="231F20"/>
          <w:sz w:val="22"/>
          <w:szCs w:val="22"/>
          <w:lang w:eastAsia="en-US"/>
        </w:rPr>
        <w:t>ACHITE M</w:t>
      </w:r>
      <w:r w:rsidR="0065204F">
        <w:rPr>
          <w:rFonts w:eastAsia="Calibri"/>
          <w:b/>
          <w:bCs/>
          <w:color w:val="231F20"/>
          <w:sz w:val="22"/>
          <w:szCs w:val="22"/>
          <w:lang w:eastAsia="en-US"/>
        </w:rPr>
        <w:t>ohammed</w:t>
      </w:r>
      <w:r w:rsidRPr="00C205A8">
        <w:rPr>
          <w:rFonts w:eastAsia="Calibri"/>
          <w:b/>
          <w:bCs/>
          <w:color w:val="231F20"/>
          <w:sz w:val="22"/>
          <w:szCs w:val="22"/>
          <w:vertAlign w:val="superscript"/>
          <w:lang w:eastAsia="en-US"/>
        </w:rPr>
        <w:t>1</w:t>
      </w:r>
      <w:r>
        <w:rPr>
          <w:rFonts w:eastAsia="Calibri"/>
          <w:b/>
          <w:bCs/>
          <w:color w:val="231F20"/>
          <w:sz w:val="22"/>
          <w:szCs w:val="22"/>
          <w:lang w:eastAsia="en-US"/>
        </w:rPr>
        <w:t>,</w:t>
      </w:r>
      <w:r w:rsidRPr="00C205A8">
        <w:rPr>
          <w:rFonts w:eastAsia="Calibri"/>
          <w:b/>
          <w:bCs/>
          <w:color w:val="231F20"/>
          <w:sz w:val="22"/>
          <w:szCs w:val="22"/>
          <w:lang w:eastAsia="en-US"/>
        </w:rPr>
        <w:t xml:space="preserve"> TOUBAL </w:t>
      </w:r>
      <w:proofErr w:type="spellStart"/>
      <w:r w:rsidR="0065204F" w:rsidRPr="0065204F">
        <w:rPr>
          <w:b/>
          <w:color w:val="000000"/>
        </w:rPr>
        <w:t>Abderrezak</w:t>
      </w:r>
      <w:proofErr w:type="spellEnd"/>
      <w:r w:rsidR="0065204F" w:rsidRPr="0065204F">
        <w:rPr>
          <w:b/>
          <w:color w:val="000000"/>
        </w:rPr>
        <w:t xml:space="preserve"> Kamel</w:t>
      </w:r>
      <w:r w:rsidR="0065204F" w:rsidRPr="00C205A8">
        <w:rPr>
          <w:rFonts w:eastAsia="Calibri"/>
          <w:b/>
          <w:bCs/>
          <w:color w:val="231F20"/>
          <w:sz w:val="22"/>
          <w:szCs w:val="22"/>
          <w:vertAlign w:val="superscript"/>
          <w:lang w:eastAsia="en-US"/>
        </w:rPr>
        <w:t xml:space="preserve"> </w:t>
      </w:r>
      <w:r w:rsidRPr="00C205A8">
        <w:rPr>
          <w:rFonts w:eastAsia="Calibri"/>
          <w:b/>
          <w:bCs/>
          <w:color w:val="231F20"/>
          <w:sz w:val="22"/>
          <w:szCs w:val="22"/>
          <w:vertAlign w:val="superscript"/>
          <w:lang w:eastAsia="en-US"/>
        </w:rPr>
        <w:t>1</w:t>
      </w:r>
      <w:r w:rsidR="00115889">
        <w:rPr>
          <w:rFonts w:eastAsia="Calibri"/>
          <w:b/>
          <w:bCs/>
          <w:color w:val="231F20"/>
          <w:sz w:val="22"/>
          <w:szCs w:val="22"/>
          <w:lang w:eastAsia="en-US"/>
        </w:rPr>
        <w:t xml:space="preserve">, </w:t>
      </w:r>
      <w:r w:rsidRPr="00C205A8">
        <w:rPr>
          <w:rFonts w:eastAsia="Calibri"/>
          <w:b/>
          <w:bCs/>
          <w:color w:val="231F20"/>
          <w:sz w:val="22"/>
          <w:szCs w:val="22"/>
          <w:lang w:eastAsia="en-US"/>
        </w:rPr>
        <w:t>SENOUCI F</w:t>
      </w:r>
      <w:r w:rsidR="0065204F">
        <w:rPr>
          <w:rFonts w:eastAsia="Calibri"/>
          <w:b/>
          <w:bCs/>
          <w:color w:val="231F20"/>
          <w:sz w:val="22"/>
          <w:szCs w:val="22"/>
          <w:lang w:eastAsia="en-US"/>
        </w:rPr>
        <w:t>atima</w:t>
      </w:r>
      <w:r w:rsidR="00115889">
        <w:rPr>
          <w:rFonts w:eastAsia="Calibri"/>
          <w:b/>
          <w:bCs/>
          <w:color w:val="231F20"/>
          <w:sz w:val="22"/>
          <w:szCs w:val="22"/>
          <w:vertAlign w:val="superscript"/>
          <w:lang w:eastAsia="en-US"/>
        </w:rPr>
        <w:t>2</w:t>
      </w:r>
      <w:r w:rsidR="00115889" w:rsidRPr="00C205A8">
        <w:rPr>
          <w:rFonts w:eastAsia="Calibri"/>
          <w:b/>
          <w:bCs/>
          <w:color w:val="231F20"/>
          <w:sz w:val="22"/>
          <w:szCs w:val="22"/>
          <w:lang w:eastAsia="en-US"/>
        </w:rPr>
        <w:t>, OUILLON S</w:t>
      </w:r>
      <w:r w:rsidR="0065204F">
        <w:rPr>
          <w:rFonts w:eastAsia="Calibri"/>
          <w:b/>
          <w:bCs/>
          <w:color w:val="231F20"/>
          <w:sz w:val="22"/>
          <w:szCs w:val="22"/>
          <w:lang w:eastAsia="en-US"/>
        </w:rPr>
        <w:t>ylvain</w:t>
      </w:r>
      <w:bookmarkStart w:id="0" w:name="_GoBack"/>
      <w:bookmarkEnd w:id="0"/>
      <w:r w:rsidR="00115889">
        <w:rPr>
          <w:rFonts w:eastAsia="Calibri"/>
          <w:b/>
          <w:bCs/>
          <w:color w:val="231F20"/>
          <w:sz w:val="22"/>
          <w:szCs w:val="22"/>
          <w:vertAlign w:val="superscript"/>
          <w:lang w:eastAsia="en-US"/>
        </w:rPr>
        <w:t>3</w:t>
      </w:r>
    </w:p>
    <w:p w:rsidR="00C205A8" w:rsidRPr="00C205A8" w:rsidRDefault="00C205A8" w:rsidP="00C205A8">
      <w:pPr>
        <w:rPr>
          <w:rFonts w:eastAsia="Calibri"/>
          <w:b/>
          <w:bCs/>
          <w:color w:val="231F20"/>
          <w:lang w:eastAsia="en-US"/>
        </w:rPr>
      </w:pPr>
    </w:p>
    <w:p w:rsidR="00C205A8" w:rsidRPr="00C205A8" w:rsidRDefault="00C205A8" w:rsidP="00C205A8">
      <w:pPr>
        <w:pStyle w:val="Paragraphedeliste"/>
        <w:numPr>
          <w:ilvl w:val="0"/>
          <w:numId w:val="1"/>
        </w:numPr>
        <w:tabs>
          <w:tab w:val="right" w:pos="0"/>
          <w:tab w:val="right" w:pos="284"/>
        </w:tabs>
        <w:ind w:left="0" w:firstLine="0"/>
        <w:rPr>
          <w:rFonts w:eastAsia="Calibri"/>
          <w:i/>
          <w:iCs/>
          <w:color w:val="231F20"/>
          <w:sz w:val="22"/>
          <w:szCs w:val="22"/>
          <w:lang w:eastAsia="en-US"/>
        </w:rPr>
      </w:pPr>
      <w:r w:rsidRPr="00C205A8">
        <w:rPr>
          <w:rFonts w:eastAsia="Calibri"/>
          <w:color w:val="231F20"/>
          <w:sz w:val="22"/>
          <w:szCs w:val="22"/>
          <w:lang w:eastAsia="en-US"/>
        </w:rPr>
        <w:t xml:space="preserve">Laboratoire Eau – Environnement, Université </w:t>
      </w:r>
      <w:proofErr w:type="spellStart"/>
      <w:r w:rsidRPr="00C205A8">
        <w:rPr>
          <w:rFonts w:eastAsia="Calibri"/>
          <w:color w:val="231F20"/>
          <w:sz w:val="22"/>
          <w:szCs w:val="22"/>
          <w:lang w:eastAsia="en-US"/>
        </w:rPr>
        <w:t>Hassiba</w:t>
      </w:r>
      <w:proofErr w:type="spellEnd"/>
      <w:r w:rsidRPr="00C205A8">
        <w:rPr>
          <w:rFonts w:eastAsia="Calibri"/>
          <w:color w:val="231F20"/>
          <w:sz w:val="22"/>
          <w:szCs w:val="22"/>
          <w:lang w:eastAsia="en-US"/>
        </w:rPr>
        <w:t xml:space="preserve"> Ben Bouali, BP 151, </w:t>
      </w:r>
      <w:proofErr w:type="spellStart"/>
      <w:r w:rsidRPr="00C205A8">
        <w:rPr>
          <w:rFonts w:eastAsia="Calibri"/>
          <w:color w:val="231F20"/>
          <w:sz w:val="22"/>
          <w:szCs w:val="22"/>
          <w:lang w:eastAsia="en-US"/>
        </w:rPr>
        <w:t>Chlef</w:t>
      </w:r>
      <w:proofErr w:type="spellEnd"/>
      <w:r w:rsidRPr="00C205A8">
        <w:rPr>
          <w:rFonts w:eastAsia="Calibri"/>
          <w:color w:val="231F20"/>
          <w:sz w:val="22"/>
          <w:szCs w:val="22"/>
          <w:lang w:eastAsia="en-US"/>
        </w:rPr>
        <w:t xml:space="preserve">, Algérie. E-Mail: </w:t>
      </w:r>
      <w:hyperlink r:id="rId5" w:history="1">
        <w:r w:rsidRPr="00C205A8">
          <w:rPr>
            <w:rStyle w:val="Lienhypertexte"/>
            <w:rFonts w:eastAsia="Calibri"/>
            <w:sz w:val="22"/>
            <w:szCs w:val="22"/>
            <w:lang w:eastAsia="en-US"/>
          </w:rPr>
          <w:t>achitemed@yahoo.fr</w:t>
        </w:r>
      </w:hyperlink>
    </w:p>
    <w:p w:rsidR="00C205A8" w:rsidRPr="00115889" w:rsidRDefault="00627CFF" w:rsidP="00C205A8">
      <w:pPr>
        <w:pStyle w:val="Paragraphedeliste"/>
        <w:numPr>
          <w:ilvl w:val="0"/>
          <w:numId w:val="1"/>
        </w:numPr>
        <w:tabs>
          <w:tab w:val="right" w:pos="0"/>
          <w:tab w:val="right" w:pos="284"/>
        </w:tabs>
        <w:ind w:left="0" w:firstLine="0"/>
        <w:rPr>
          <w:rFonts w:eastAsia="Calibri"/>
          <w:i/>
          <w:iCs/>
          <w:color w:val="231F20"/>
          <w:sz w:val="22"/>
          <w:szCs w:val="22"/>
          <w:lang w:eastAsia="en-US"/>
        </w:rPr>
      </w:pPr>
      <w:r w:rsidRPr="00C205A8">
        <w:rPr>
          <w:rFonts w:eastAsia="Calibri"/>
          <w:color w:val="231F20"/>
          <w:sz w:val="22"/>
          <w:szCs w:val="22"/>
          <w:lang w:eastAsia="en-US"/>
        </w:rPr>
        <w:t xml:space="preserve">Université </w:t>
      </w:r>
      <w:proofErr w:type="spellStart"/>
      <w:r w:rsidRPr="00C205A8">
        <w:rPr>
          <w:rFonts w:eastAsia="Calibri"/>
          <w:color w:val="231F20"/>
          <w:sz w:val="22"/>
          <w:szCs w:val="22"/>
          <w:lang w:eastAsia="en-US"/>
        </w:rPr>
        <w:t>Hassiba</w:t>
      </w:r>
      <w:proofErr w:type="spellEnd"/>
      <w:r w:rsidRPr="00C205A8">
        <w:rPr>
          <w:rFonts w:eastAsia="Calibri"/>
          <w:color w:val="231F20"/>
          <w:sz w:val="22"/>
          <w:szCs w:val="22"/>
          <w:lang w:eastAsia="en-US"/>
        </w:rPr>
        <w:t xml:space="preserve"> Ben</w:t>
      </w:r>
      <w:r>
        <w:rPr>
          <w:rFonts w:eastAsia="Calibri"/>
          <w:color w:val="231F20"/>
          <w:sz w:val="22"/>
          <w:szCs w:val="22"/>
          <w:lang w:eastAsia="en-US"/>
        </w:rPr>
        <w:t xml:space="preserve"> Bouali, BP 151, </w:t>
      </w:r>
      <w:proofErr w:type="spellStart"/>
      <w:r>
        <w:rPr>
          <w:rFonts w:eastAsia="Calibri"/>
          <w:color w:val="231F20"/>
          <w:sz w:val="22"/>
          <w:szCs w:val="22"/>
          <w:lang w:eastAsia="en-US"/>
        </w:rPr>
        <w:t>Chlef</w:t>
      </w:r>
      <w:proofErr w:type="spellEnd"/>
      <w:r>
        <w:rPr>
          <w:rFonts w:eastAsia="Calibri"/>
          <w:color w:val="231F20"/>
          <w:sz w:val="22"/>
          <w:szCs w:val="22"/>
          <w:lang w:eastAsia="en-US"/>
        </w:rPr>
        <w:t>, Algérie</w:t>
      </w:r>
    </w:p>
    <w:p w:rsidR="00C205A8" w:rsidRPr="00C205A8" w:rsidRDefault="00627CFF" w:rsidP="00C205A8">
      <w:pPr>
        <w:pStyle w:val="Paragraphedeliste"/>
        <w:numPr>
          <w:ilvl w:val="0"/>
          <w:numId w:val="1"/>
        </w:numPr>
        <w:tabs>
          <w:tab w:val="right" w:pos="0"/>
          <w:tab w:val="right" w:pos="284"/>
        </w:tabs>
        <w:ind w:left="0" w:firstLine="0"/>
        <w:rPr>
          <w:rFonts w:eastAsia="Calibri"/>
          <w:i/>
          <w:iCs/>
          <w:color w:val="231F20"/>
          <w:sz w:val="22"/>
          <w:szCs w:val="22"/>
          <w:lang w:eastAsia="en-US"/>
        </w:rPr>
      </w:pPr>
      <w:r w:rsidRPr="00115889">
        <w:rPr>
          <w:sz w:val="22"/>
          <w:szCs w:val="22"/>
        </w:rPr>
        <w:t>IRD, Université de Toulouse, UPS (OMP), UMR 5566 LEGOS, 14 av. Edouard Belin, 31400 Toulouse, France</w:t>
      </w:r>
    </w:p>
    <w:p w:rsidR="00C205A8" w:rsidRDefault="00C205A8" w:rsidP="00C205A8">
      <w:pPr>
        <w:rPr>
          <w:rFonts w:eastAsia="Calibri"/>
          <w:b/>
          <w:bCs/>
          <w:i/>
          <w:iCs/>
          <w:color w:val="231F20"/>
          <w:lang w:eastAsia="en-US"/>
        </w:rPr>
      </w:pPr>
    </w:p>
    <w:p w:rsidR="00C205A8" w:rsidRPr="007922C8" w:rsidRDefault="00C205A8" w:rsidP="00C205A8">
      <w:pPr>
        <w:jc w:val="both"/>
        <w:rPr>
          <w:rFonts w:eastAsia="Calibri"/>
          <w:color w:val="231F20"/>
          <w:sz w:val="22"/>
          <w:szCs w:val="22"/>
          <w:lang w:eastAsia="en-US"/>
        </w:rPr>
      </w:pPr>
      <w:r w:rsidRPr="007922C8">
        <w:rPr>
          <w:rFonts w:eastAsia="Calibri"/>
          <w:b/>
          <w:bCs/>
          <w:i/>
          <w:iCs/>
          <w:color w:val="231F20"/>
          <w:sz w:val="22"/>
          <w:szCs w:val="22"/>
          <w:lang w:eastAsia="en-US"/>
        </w:rPr>
        <w:t>Résumé</w:t>
      </w:r>
      <w:r>
        <w:rPr>
          <w:rFonts w:eastAsia="Calibri"/>
          <w:b/>
          <w:bCs/>
          <w:i/>
          <w:iCs/>
          <w:color w:val="231F20"/>
          <w:sz w:val="22"/>
          <w:szCs w:val="22"/>
          <w:lang w:eastAsia="en-US"/>
        </w:rPr>
        <w:t xml:space="preserve">: </w:t>
      </w:r>
      <w:r w:rsidRPr="007922C8">
        <w:rPr>
          <w:rFonts w:eastAsia="Calibri"/>
          <w:color w:val="231F20"/>
          <w:sz w:val="22"/>
          <w:szCs w:val="22"/>
          <w:lang w:eastAsia="en-US"/>
        </w:rPr>
        <w:t>L'érosion hydrique est un processus dont l'ampleur reste variable dans le temps et dans l'espace. Cette érosion constitue en Algérie, un phénomène très grave qui affecte directement les terres agricoles et les ouvrages hydrotechniques. Sa quantification pose souvent un problème aux ingénieurs chargés des</w:t>
      </w:r>
      <w:r w:rsidR="00115889">
        <w:rPr>
          <w:rFonts w:eastAsia="Calibri"/>
          <w:color w:val="231F20"/>
          <w:sz w:val="22"/>
          <w:szCs w:val="22"/>
          <w:lang w:eastAsia="en-US"/>
        </w:rPr>
        <w:t xml:space="preserve"> aménagements hydro-agricoles.</w:t>
      </w:r>
    </w:p>
    <w:p w:rsidR="00C205A8" w:rsidRPr="007922C8" w:rsidRDefault="00C205A8" w:rsidP="00C205A8">
      <w:pPr>
        <w:jc w:val="both"/>
        <w:rPr>
          <w:rFonts w:eastAsia="Calibri"/>
          <w:b/>
          <w:bCs/>
          <w:color w:val="231F20"/>
          <w:sz w:val="22"/>
          <w:szCs w:val="22"/>
          <w:lang w:eastAsia="en-US"/>
        </w:rPr>
      </w:pPr>
      <w:r w:rsidRPr="007922C8">
        <w:rPr>
          <w:rFonts w:eastAsia="Calibri"/>
          <w:color w:val="231F20"/>
          <w:sz w:val="22"/>
          <w:szCs w:val="22"/>
          <w:lang w:eastAsia="en-US"/>
        </w:rPr>
        <w:t xml:space="preserve">Cette étude </w:t>
      </w:r>
      <w:r w:rsidR="00115889">
        <w:rPr>
          <w:rFonts w:eastAsia="Calibri"/>
          <w:color w:val="231F20"/>
          <w:sz w:val="22"/>
          <w:szCs w:val="22"/>
          <w:lang w:eastAsia="en-US"/>
        </w:rPr>
        <w:t xml:space="preserve">vise à </w:t>
      </w:r>
      <w:r w:rsidRPr="007922C8">
        <w:rPr>
          <w:rFonts w:eastAsia="Calibri"/>
          <w:color w:val="231F20"/>
          <w:sz w:val="22"/>
          <w:szCs w:val="22"/>
          <w:lang w:eastAsia="en-US"/>
        </w:rPr>
        <w:t>quantifi</w:t>
      </w:r>
      <w:r w:rsidR="00115889">
        <w:rPr>
          <w:rFonts w:eastAsia="Calibri"/>
          <w:color w:val="231F20"/>
          <w:sz w:val="22"/>
          <w:szCs w:val="22"/>
          <w:lang w:eastAsia="en-US"/>
        </w:rPr>
        <w:t>er le</w:t>
      </w:r>
      <w:r w:rsidRPr="007922C8">
        <w:rPr>
          <w:rFonts w:eastAsia="Calibri"/>
          <w:color w:val="231F20"/>
          <w:sz w:val="22"/>
          <w:szCs w:val="22"/>
          <w:lang w:eastAsia="en-US"/>
        </w:rPr>
        <w:t xml:space="preserve"> transport solide </w:t>
      </w:r>
      <w:r w:rsidR="00115889">
        <w:rPr>
          <w:rFonts w:eastAsia="Calibri"/>
          <w:color w:val="231F20"/>
          <w:sz w:val="22"/>
          <w:szCs w:val="22"/>
          <w:lang w:eastAsia="en-US"/>
        </w:rPr>
        <w:t>et sa variabilité</w:t>
      </w:r>
      <w:r w:rsidRPr="007922C8">
        <w:rPr>
          <w:rFonts w:eastAsia="Calibri"/>
          <w:color w:val="231F20"/>
          <w:sz w:val="22"/>
          <w:szCs w:val="22"/>
          <w:lang w:eastAsia="en-US"/>
        </w:rPr>
        <w:t xml:space="preserve"> </w:t>
      </w:r>
      <w:r w:rsidR="00115889" w:rsidRPr="007922C8">
        <w:rPr>
          <w:rFonts w:eastAsia="Calibri"/>
          <w:color w:val="231F20"/>
          <w:sz w:val="22"/>
          <w:szCs w:val="22"/>
          <w:lang w:eastAsia="en-US"/>
        </w:rPr>
        <w:t xml:space="preserve">sur le bassin versant de l'oued </w:t>
      </w:r>
      <w:proofErr w:type="spellStart"/>
      <w:r w:rsidR="00115889">
        <w:rPr>
          <w:rFonts w:eastAsia="Calibri"/>
          <w:color w:val="231F20"/>
          <w:sz w:val="22"/>
          <w:szCs w:val="22"/>
          <w:lang w:eastAsia="en-US"/>
        </w:rPr>
        <w:t>W</w:t>
      </w:r>
      <w:r w:rsidR="00115889" w:rsidRPr="007922C8">
        <w:rPr>
          <w:rFonts w:eastAsia="Calibri"/>
          <w:color w:val="231F20"/>
          <w:sz w:val="22"/>
          <w:szCs w:val="22"/>
          <w:lang w:eastAsia="en-US"/>
        </w:rPr>
        <w:t>ahrane</w:t>
      </w:r>
      <w:proofErr w:type="spellEnd"/>
      <w:r w:rsidR="00115889" w:rsidRPr="007922C8">
        <w:rPr>
          <w:rFonts w:eastAsia="Calibri"/>
          <w:color w:val="231F20"/>
          <w:sz w:val="22"/>
          <w:szCs w:val="22"/>
          <w:lang w:eastAsia="en-US"/>
        </w:rPr>
        <w:t xml:space="preserve"> (</w:t>
      </w:r>
      <w:r w:rsidR="00115889" w:rsidRPr="007922C8">
        <w:rPr>
          <w:rFonts w:eastAsia="Calibri"/>
          <w:b/>
          <w:bCs/>
          <w:color w:val="231F20"/>
          <w:sz w:val="22"/>
          <w:szCs w:val="22"/>
          <w:lang w:eastAsia="en-US"/>
        </w:rPr>
        <w:t>270</w:t>
      </w:r>
      <w:r w:rsidR="00115889">
        <w:rPr>
          <w:rFonts w:eastAsia="Calibri"/>
          <w:b/>
          <w:bCs/>
          <w:color w:val="231F20"/>
          <w:sz w:val="22"/>
          <w:szCs w:val="22"/>
          <w:lang w:eastAsia="en-US"/>
        </w:rPr>
        <w:t xml:space="preserve"> </w:t>
      </w:r>
      <w:r w:rsidR="00115889" w:rsidRPr="007922C8">
        <w:rPr>
          <w:rFonts w:eastAsia="Calibri"/>
          <w:b/>
          <w:bCs/>
          <w:color w:val="231F20"/>
          <w:sz w:val="22"/>
          <w:szCs w:val="22"/>
          <w:lang w:eastAsia="en-US"/>
        </w:rPr>
        <w:t>km²</w:t>
      </w:r>
      <w:r w:rsidR="00115889" w:rsidRPr="007922C8">
        <w:rPr>
          <w:rFonts w:eastAsia="Calibri"/>
          <w:color w:val="231F20"/>
          <w:sz w:val="22"/>
          <w:szCs w:val="22"/>
          <w:lang w:eastAsia="en-US"/>
        </w:rPr>
        <w:t>)</w:t>
      </w:r>
      <w:r w:rsidR="00115889">
        <w:rPr>
          <w:rFonts w:eastAsia="Calibri"/>
          <w:color w:val="231F20"/>
          <w:sz w:val="22"/>
          <w:szCs w:val="22"/>
          <w:lang w:eastAsia="en-US"/>
        </w:rPr>
        <w:t xml:space="preserve"> au</w:t>
      </w:r>
      <w:r w:rsidRPr="007922C8">
        <w:rPr>
          <w:rFonts w:eastAsia="Calibri"/>
          <w:color w:val="231F20"/>
          <w:sz w:val="22"/>
          <w:szCs w:val="22"/>
          <w:lang w:eastAsia="en-US"/>
        </w:rPr>
        <w:t xml:space="preserve"> Nord-Ouest de l'Algérie et ce </w:t>
      </w:r>
      <w:r w:rsidR="00115889">
        <w:rPr>
          <w:rFonts w:eastAsia="Calibri"/>
          <w:color w:val="231F20"/>
          <w:sz w:val="22"/>
          <w:szCs w:val="22"/>
          <w:lang w:eastAsia="en-US"/>
        </w:rPr>
        <w:t>s</w:t>
      </w:r>
      <w:r w:rsidRPr="007922C8">
        <w:rPr>
          <w:rFonts w:eastAsia="Calibri"/>
          <w:color w:val="231F20"/>
          <w:sz w:val="22"/>
          <w:szCs w:val="22"/>
          <w:lang w:eastAsia="en-US"/>
        </w:rPr>
        <w:t xml:space="preserve">ur une période de </w:t>
      </w:r>
      <w:r>
        <w:rPr>
          <w:rFonts w:eastAsia="Calibri"/>
          <w:color w:val="231F20"/>
          <w:sz w:val="22"/>
          <w:szCs w:val="22"/>
          <w:lang w:eastAsia="en-US"/>
        </w:rPr>
        <w:t>42</w:t>
      </w:r>
      <w:r w:rsidRPr="007922C8">
        <w:rPr>
          <w:rFonts w:eastAsia="Calibri"/>
          <w:color w:val="231F20"/>
          <w:sz w:val="22"/>
          <w:szCs w:val="22"/>
          <w:lang w:eastAsia="en-US"/>
        </w:rPr>
        <w:t xml:space="preserve"> ans (</w:t>
      </w:r>
      <w:r w:rsidRPr="006449A3">
        <w:rPr>
          <w:rFonts w:eastAsia="Calibri"/>
          <w:b/>
          <w:bCs/>
          <w:color w:val="231F20"/>
          <w:sz w:val="22"/>
          <w:szCs w:val="22"/>
          <w:lang w:eastAsia="en-US"/>
        </w:rPr>
        <w:t>1972-201</w:t>
      </w:r>
      <w:r>
        <w:rPr>
          <w:rFonts w:eastAsia="Calibri"/>
          <w:b/>
          <w:bCs/>
          <w:color w:val="231F20"/>
          <w:sz w:val="22"/>
          <w:szCs w:val="22"/>
          <w:lang w:eastAsia="en-US"/>
        </w:rPr>
        <w:t>3</w:t>
      </w:r>
      <w:r w:rsidR="00115889">
        <w:rPr>
          <w:rFonts w:eastAsia="Calibri"/>
          <w:color w:val="231F20"/>
          <w:sz w:val="22"/>
          <w:szCs w:val="22"/>
          <w:lang w:eastAsia="en-US"/>
        </w:rPr>
        <w:t>)</w:t>
      </w:r>
      <w:r w:rsidRPr="007922C8">
        <w:rPr>
          <w:rFonts w:eastAsia="Calibri"/>
          <w:color w:val="231F20"/>
          <w:sz w:val="22"/>
          <w:szCs w:val="22"/>
          <w:lang w:eastAsia="en-US"/>
        </w:rPr>
        <w:t xml:space="preserve">. L’approche suivie est d’établir des relations de régression entre le débit liquide </w:t>
      </w:r>
      <w:proofErr w:type="spellStart"/>
      <w:r w:rsidRPr="007922C8">
        <w:rPr>
          <w:rFonts w:eastAsia="Calibri"/>
          <w:color w:val="231F20"/>
          <w:sz w:val="22"/>
          <w:szCs w:val="22"/>
          <w:lang w:eastAsia="en-US"/>
        </w:rPr>
        <w:t>Ql</w:t>
      </w:r>
      <w:proofErr w:type="spellEnd"/>
      <w:r w:rsidRPr="007922C8">
        <w:rPr>
          <w:rFonts w:eastAsia="Calibri"/>
          <w:color w:val="231F20"/>
          <w:sz w:val="22"/>
          <w:szCs w:val="22"/>
          <w:lang w:eastAsia="en-US"/>
        </w:rPr>
        <w:t xml:space="preserve"> et le débit solide Qs. Les résultats montrent que le modèle puissance </w:t>
      </w:r>
      <w:proofErr w:type="spellStart"/>
      <w:r w:rsidRPr="007922C8">
        <w:rPr>
          <w:rFonts w:eastAsia="Calibri"/>
          <w:b/>
          <w:bCs/>
          <w:color w:val="231F20"/>
          <w:sz w:val="22"/>
          <w:szCs w:val="22"/>
          <w:lang w:eastAsia="en-US"/>
        </w:rPr>
        <w:t>Qs</w:t>
      </w:r>
      <w:proofErr w:type="spellEnd"/>
      <w:r w:rsidRPr="007922C8">
        <w:rPr>
          <w:rFonts w:eastAsia="Calibri"/>
          <w:b/>
          <w:bCs/>
          <w:color w:val="231F20"/>
          <w:sz w:val="22"/>
          <w:szCs w:val="22"/>
          <w:lang w:eastAsia="en-US"/>
        </w:rPr>
        <w:t xml:space="preserve">= a </w:t>
      </w:r>
      <w:proofErr w:type="spellStart"/>
      <w:r w:rsidRPr="007922C8">
        <w:rPr>
          <w:rFonts w:eastAsia="Calibri"/>
          <w:b/>
          <w:bCs/>
          <w:color w:val="231F20"/>
          <w:sz w:val="22"/>
          <w:szCs w:val="22"/>
          <w:lang w:eastAsia="en-US"/>
        </w:rPr>
        <w:t>Ql</w:t>
      </w:r>
      <w:r w:rsidRPr="007922C8">
        <w:rPr>
          <w:rFonts w:eastAsia="Calibri"/>
          <w:b/>
          <w:bCs/>
          <w:color w:val="231F20"/>
          <w:sz w:val="22"/>
          <w:szCs w:val="22"/>
          <w:vertAlign w:val="superscript"/>
          <w:lang w:eastAsia="en-US"/>
        </w:rPr>
        <w:t>b</w:t>
      </w:r>
      <w:proofErr w:type="spellEnd"/>
      <w:r w:rsidRPr="007922C8">
        <w:rPr>
          <w:rFonts w:eastAsia="Calibri"/>
          <w:color w:val="231F20"/>
          <w:sz w:val="22"/>
          <w:szCs w:val="22"/>
          <w:lang w:eastAsia="en-US"/>
        </w:rPr>
        <w:t xml:space="preserve">  à l’échelle journalière explique la plus grande partie de la variance</w:t>
      </w:r>
      <w:r>
        <w:rPr>
          <w:rFonts w:eastAsia="Calibri"/>
          <w:color w:val="231F20"/>
          <w:sz w:val="22"/>
          <w:szCs w:val="22"/>
          <w:lang w:eastAsia="en-US"/>
        </w:rPr>
        <w:t xml:space="preserve"> (plus de </w:t>
      </w:r>
      <w:r w:rsidRPr="00C205A8">
        <w:rPr>
          <w:rFonts w:eastAsia="Calibri"/>
          <w:b/>
          <w:bCs/>
          <w:color w:val="231F20"/>
          <w:sz w:val="22"/>
          <w:szCs w:val="22"/>
          <w:lang w:eastAsia="en-US"/>
        </w:rPr>
        <w:t>80 %</w:t>
      </w:r>
      <w:r>
        <w:rPr>
          <w:rFonts w:eastAsia="Calibri"/>
          <w:color w:val="231F20"/>
          <w:sz w:val="22"/>
          <w:szCs w:val="22"/>
          <w:lang w:eastAsia="en-US"/>
        </w:rPr>
        <w:t>)</w:t>
      </w:r>
      <w:r w:rsidRPr="007922C8">
        <w:rPr>
          <w:rFonts w:eastAsia="Calibri"/>
          <w:color w:val="231F20"/>
          <w:sz w:val="22"/>
          <w:szCs w:val="22"/>
          <w:lang w:eastAsia="en-US"/>
        </w:rPr>
        <w:t>. Compte tenu de la disponibilité des données des débits liquides à l’échelle journalière, le transport solide a été évalué en utilisant le modèle obtenu à cette échelle. Le transport solide d’hiver reste le plus élevé (</w:t>
      </w:r>
      <w:r w:rsidRPr="007922C8">
        <w:rPr>
          <w:rFonts w:eastAsia="Calibri"/>
          <w:b/>
          <w:bCs/>
          <w:color w:val="231F20"/>
          <w:sz w:val="22"/>
          <w:szCs w:val="22"/>
          <w:lang w:eastAsia="en-US"/>
        </w:rPr>
        <w:t>61%</w:t>
      </w:r>
      <w:r w:rsidRPr="007922C8">
        <w:rPr>
          <w:rFonts w:eastAsia="Calibri"/>
          <w:color w:val="231F20"/>
          <w:sz w:val="22"/>
          <w:szCs w:val="22"/>
          <w:lang w:eastAsia="en-US"/>
        </w:rPr>
        <w:t xml:space="preserve">), dépassant significativement les autres saisons. La dégradation spécifique moyenne au niveau de ce bassin est de l’ordre de </w:t>
      </w:r>
      <w:r w:rsidRPr="007922C8">
        <w:rPr>
          <w:rFonts w:eastAsia="Calibri"/>
          <w:b/>
          <w:bCs/>
          <w:color w:val="231F20"/>
          <w:sz w:val="22"/>
          <w:szCs w:val="22"/>
          <w:lang w:eastAsia="en-US"/>
        </w:rPr>
        <w:t>7</w:t>
      </w:r>
      <w:r>
        <w:rPr>
          <w:rFonts w:eastAsia="Calibri"/>
          <w:b/>
          <w:bCs/>
          <w:color w:val="231F20"/>
          <w:sz w:val="22"/>
          <w:szCs w:val="22"/>
          <w:lang w:eastAsia="en-US"/>
        </w:rPr>
        <w:t>45</w:t>
      </w:r>
      <w:r w:rsidRPr="007922C8">
        <w:rPr>
          <w:rFonts w:eastAsia="Calibri"/>
          <w:b/>
          <w:bCs/>
          <w:color w:val="231F20"/>
          <w:sz w:val="22"/>
          <w:szCs w:val="22"/>
          <w:lang w:eastAsia="en-US"/>
        </w:rPr>
        <w:t xml:space="preserve"> t/km² an</w:t>
      </w:r>
      <w:r w:rsidRPr="007922C8">
        <w:rPr>
          <w:rFonts w:eastAsia="Calibri"/>
          <w:color w:val="231F20"/>
          <w:sz w:val="22"/>
          <w:szCs w:val="22"/>
          <w:lang w:eastAsia="en-US"/>
        </w:rPr>
        <w:t>.</w:t>
      </w:r>
    </w:p>
    <w:p w:rsidR="00C205A8" w:rsidRPr="007922C8" w:rsidRDefault="00C205A8" w:rsidP="00C205A8">
      <w:pPr>
        <w:jc w:val="both"/>
        <w:rPr>
          <w:rFonts w:eastAsia="Calibri"/>
          <w:color w:val="231F20"/>
          <w:sz w:val="22"/>
          <w:szCs w:val="22"/>
          <w:lang w:eastAsia="en-US"/>
        </w:rPr>
      </w:pPr>
      <w:r w:rsidRPr="007922C8">
        <w:rPr>
          <w:rFonts w:eastAsia="Calibri"/>
          <w:color w:val="231F20"/>
          <w:sz w:val="22"/>
          <w:szCs w:val="22"/>
          <w:lang w:eastAsia="en-US"/>
        </w:rPr>
        <w:t xml:space="preserve">Le modèle puissance traduit bien la relation entre le transport solide et les autres facteurs explicatifs (coefficient de ruissellement, coefficient d’hydraulicité, lame d’eau ruisselée…). Les modèles développés peuvent être utilisés pour l’estimation du transport solide en cas d’absence des données des concentrations des matières en suspension. </w:t>
      </w:r>
      <w:r>
        <w:rPr>
          <w:rFonts w:eastAsia="Calibri"/>
          <w:color w:val="231F20"/>
          <w:sz w:val="22"/>
          <w:szCs w:val="22"/>
          <w:lang w:eastAsia="en-US"/>
        </w:rPr>
        <w:t>L’analyse fréquentielle des apports solides moyens annuels montre que ces derniers s’ajustent bien à une loi log normale.</w:t>
      </w:r>
    </w:p>
    <w:p w:rsidR="00C205A8" w:rsidRPr="007922C8" w:rsidRDefault="00C205A8" w:rsidP="00C205A8">
      <w:pPr>
        <w:autoSpaceDE w:val="0"/>
        <w:autoSpaceDN w:val="0"/>
        <w:adjustRightInd w:val="0"/>
        <w:jc w:val="both"/>
        <w:rPr>
          <w:rFonts w:eastAsia="Calibri"/>
          <w:b/>
          <w:bCs/>
          <w:i/>
          <w:iCs/>
          <w:color w:val="231F20"/>
          <w:sz w:val="22"/>
          <w:szCs w:val="22"/>
          <w:lang w:eastAsia="en-US"/>
        </w:rPr>
      </w:pPr>
    </w:p>
    <w:p w:rsidR="00C205A8" w:rsidRPr="007922C8" w:rsidRDefault="00C205A8" w:rsidP="00C205A8">
      <w:pPr>
        <w:autoSpaceDE w:val="0"/>
        <w:autoSpaceDN w:val="0"/>
        <w:adjustRightInd w:val="0"/>
        <w:jc w:val="both"/>
        <w:rPr>
          <w:rFonts w:eastAsia="Calibri"/>
          <w:color w:val="000000"/>
          <w:sz w:val="22"/>
          <w:szCs w:val="22"/>
          <w:lang w:eastAsia="en-US"/>
        </w:rPr>
      </w:pPr>
      <w:r w:rsidRPr="007922C8">
        <w:rPr>
          <w:rFonts w:eastAsia="Calibri"/>
          <w:b/>
          <w:bCs/>
          <w:i/>
          <w:iCs/>
          <w:color w:val="231F20"/>
          <w:sz w:val="22"/>
          <w:szCs w:val="22"/>
          <w:lang w:eastAsia="en-US"/>
        </w:rPr>
        <w:t>Mots clés</w:t>
      </w:r>
      <w:r w:rsidRPr="007922C8">
        <w:rPr>
          <w:rFonts w:eastAsia="Calibri"/>
          <w:b/>
          <w:bCs/>
          <w:color w:val="231F20"/>
          <w:sz w:val="22"/>
          <w:szCs w:val="22"/>
          <w:lang w:eastAsia="en-US"/>
        </w:rPr>
        <w:t xml:space="preserve">: </w:t>
      </w:r>
      <w:r w:rsidRPr="007922C8">
        <w:rPr>
          <w:rFonts w:eastAsia="Calibri"/>
          <w:color w:val="231F20"/>
          <w:sz w:val="22"/>
          <w:szCs w:val="22"/>
          <w:lang w:eastAsia="en-US"/>
        </w:rPr>
        <w:t>Dégradation spécifique, transport solide, temporelle, modèle,</w:t>
      </w:r>
      <w:r>
        <w:rPr>
          <w:rFonts w:eastAsia="Calibri"/>
          <w:color w:val="231F20"/>
          <w:sz w:val="22"/>
          <w:szCs w:val="22"/>
          <w:lang w:eastAsia="en-US"/>
        </w:rPr>
        <w:t xml:space="preserve"> Analyse fréquentielle,</w:t>
      </w:r>
      <w:r w:rsidRPr="007922C8">
        <w:rPr>
          <w:rFonts w:eastAsia="Calibri"/>
          <w:color w:val="231F20"/>
          <w:sz w:val="22"/>
          <w:szCs w:val="22"/>
          <w:lang w:eastAsia="en-US"/>
        </w:rPr>
        <w:t xml:space="preserve"> bassin versant, Algérie.</w:t>
      </w:r>
      <w:r w:rsidRPr="007922C8">
        <w:rPr>
          <w:rFonts w:eastAsia="Calibri"/>
          <w:color w:val="000000"/>
          <w:sz w:val="22"/>
          <w:szCs w:val="22"/>
          <w:lang w:eastAsia="en-US"/>
        </w:rPr>
        <w:t xml:space="preserve"> </w:t>
      </w:r>
    </w:p>
    <w:p w:rsidR="006D4F38" w:rsidRDefault="006D4F38" w:rsidP="00C205A8">
      <w:pPr>
        <w:rPr>
          <w:lang w:bidi="ar-DZ"/>
        </w:rPr>
      </w:pPr>
    </w:p>
    <w:sectPr w:rsidR="006D4F38" w:rsidSect="006D4F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71F0D"/>
    <w:multiLevelType w:val="hybridMultilevel"/>
    <w:tmpl w:val="FACAC044"/>
    <w:lvl w:ilvl="0" w:tplc="857C61F6">
      <w:start w:val="1"/>
      <w:numFmt w:val="decimal"/>
      <w:lvlText w:val="%1-"/>
      <w:lvlJc w:val="left"/>
      <w:pPr>
        <w:ind w:left="72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characterSpacingControl w:val="doNotCompress"/>
  <w:compat/>
  <w:rsids>
    <w:rsidRoot w:val="00C205A8"/>
    <w:rsid w:val="00115889"/>
    <w:rsid w:val="00413A60"/>
    <w:rsid w:val="006212BE"/>
    <w:rsid w:val="00626C47"/>
    <w:rsid w:val="00627CFF"/>
    <w:rsid w:val="0065204F"/>
    <w:rsid w:val="006D4F38"/>
    <w:rsid w:val="00AB2D9B"/>
    <w:rsid w:val="00B374BC"/>
    <w:rsid w:val="00C205A8"/>
    <w:rsid w:val="00DA21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5A8"/>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C205A8"/>
    <w:rPr>
      <w:color w:val="0000FF"/>
      <w:u w:val="single"/>
    </w:rPr>
  </w:style>
  <w:style w:type="paragraph" w:styleId="Paragraphedeliste">
    <w:name w:val="List Paragraph"/>
    <w:basedOn w:val="Normal"/>
    <w:uiPriority w:val="34"/>
    <w:qFormat/>
    <w:rsid w:val="00C205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5A8"/>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C205A8"/>
    <w:rPr>
      <w:color w:val="0000FF"/>
      <w:u w:val="single"/>
    </w:rPr>
  </w:style>
  <w:style w:type="paragraph" w:styleId="Paragraphedeliste">
    <w:name w:val="List Paragraph"/>
    <w:basedOn w:val="Normal"/>
    <w:uiPriority w:val="34"/>
    <w:qFormat/>
    <w:rsid w:val="00C205A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hitemed@yah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1949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IRD Montpellier</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achite mohamed</dc:creator>
  <cp:lastModifiedBy>Chercheur</cp:lastModifiedBy>
  <cp:revision>1</cp:revision>
  <dcterms:created xsi:type="dcterms:W3CDTF">2015-03-31T16:21:00Z</dcterms:created>
  <dcterms:modified xsi:type="dcterms:W3CDTF">2015-04-01T10:21:00Z</dcterms:modified>
</cp:coreProperties>
</file>